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rPr>
          <w:rFonts w:eastAsia="黑体"/>
          <w:b/>
          <w:sz w:val="100"/>
          <w:szCs w:val="100"/>
          <w:lang w:val="zh-CN"/>
        </w:rPr>
      </w:pPr>
      <w:r>
        <w:rPr>
          <w:rFonts w:eastAsia="黑体"/>
          <w:sz w:val="28"/>
          <w:szCs w:val="28"/>
          <w:lang w:val="zh-CN"/>
        </w:rPr>
        <w:t>ICS</w:t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ab/>
      </w:r>
      <w:r>
        <w:rPr>
          <w:rFonts w:eastAsia="黑体"/>
          <w:sz w:val="28"/>
          <w:szCs w:val="28"/>
          <w:lang w:val="zh-CN"/>
        </w:rPr>
        <w:t xml:space="preserve">                                  </w:t>
      </w:r>
      <w:r>
        <w:rPr>
          <w:rFonts w:eastAsia="黑体"/>
          <w:b/>
          <w:sz w:val="100"/>
          <w:szCs w:val="100"/>
          <w:lang w:val="zh-CN"/>
        </w:rPr>
        <w:t>DB 14</w:t>
      </w:r>
    </w:p>
    <w:p>
      <w:pPr>
        <w:jc w:val="distribute"/>
        <w:rPr>
          <w:rFonts w:eastAsia="黑体"/>
          <w:sz w:val="56"/>
          <w:szCs w:val="56"/>
          <w:lang w:val="zh-CN"/>
        </w:rPr>
      </w:pPr>
      <w:r>
        <w:rPr>
          <w:rFonts w:eastAsia="黑体"/>
          <w:spacing w:val="373"/>
          <w:kern w:val="0"/>
          <w:sz w:val="56"/>
          <w:szCs w:val="56"/>
          <w:fitText w:val="8400" w:id="0"/>
          <w:lang w:val="zh-CN"/>
        </w:rPr>
        <w:t>山西省地方标</w:t>
      </w:r>
      <w:r>
        <w:rPr>
          <w:rFonts w:eastAsia="黑体"/>
          <w:spacing w:val="2"/>
          <w:kern w:val="0"/>
          <w:sz w:val="56"/>
          <w:szCs w:val="56"/>
          <w:fitText w:val="8400" w:id="0"/>
          <w:lang w:val="zh-CN"/>
        </w:rPr>
        <w:t>准</w:t>
      </w:r>
    </w:p>
    <w:p>
      <w:pPr>
        <w:ind w:right="562"/>
        <w:jc w:val="right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DB 14</w:t>
      </w:r>
      <w:r>
        <w:rPr>
          <w:rFonts w:hint="eastAsia"/>
          <w:b/>
          <w:sz w:val="28"/>
          <w:szCs w:val="28"/>
          <w:lang w:val="zh-CN"/>
        </w:rPr>
        <w:t>/</w:t>
      </w:r>
      <w:r>
        <w:rPr>
          <w:b/>
          <w:sz w:val="28"/>
          <w:szCs w:val="28"/>
          <w:lang w:val="zh-CN"/>
        </w:rPr>
        <w:t>T XXXX</w:t>
      </w:r>
      <w:r>
        <w:rPr>
          <w:rFonts w:hint="eastAsia"/>
          <w:b/>
          <w:sz w:val="28"/>
          <w:szCs w:val="28"/>
          <w:lang w:val="zh-CN"/>
        </w:rPr>
        <w:t>——</w:t>
      </w:r>
      <w:r>
        <w:rPr>
          <w:b/>
          <w:sz w:val="28"/>
          <w:szCs w:val="28"/>
          <w:lang w:val="zh-CN"/>
        </w:rPr>
        <w:t>20XX</w:t>
      </w:r>
    </w:p>
    <w:p>
      <w:pPr>
        <w:tabs>
          <w:tab w:val="left" w:pos="7410"/>
        </w:tabs>
        <w:jc w:val="left"/>
        <w:rPr>
          <w:b/>
          <w:sz w:val="28"/>
          <w:szCs w:val="28"/>
          <w:lang w:val="zh-CN"/>
        </w:rPr>
      </w:pPr>
      <w:r>
        <w:rPr>
          <w:b/>
          <w:sz w:val="28"/>
          <w:szCs w:val="28"/>
        </w:rPr>
        <w:pict>
          <v:line id="直接连接符 1" o:spid="_x0000_s1026" o:spt="20" style="position:absolute;left:0pt;margin-left:1.1pt;margin-top:17.55pt;height:0pt;width:452.25pt;z-index:251659264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">
            <v:path arrowok="t"/>
            <v:fill focussize="0,0"/>
            <v:stroke weight="1.5pt" color="#000000" joinstyle="miter"/>
            <v:imagedata o:title=""/>
            <o:lock v:ext="edit"/>
          </v:line>
        </w:pict>
      </w:r>
      <w:r>
        <w:rPr>
          <w:b/>
          <w:sz w:val="28"/>
          <w:szCs w:val="28"/>
          <w:lang w:val="zh-CN"/>
        </w:rPr>
        <w:tab/>
      </w:r>
    </w:p>
    <w:p>
      <w:pPr>
        <w:rPr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rPr>
          <w:szCs w:val="21"/>
          <w:lang w:val="zh-CN"/>
        </w:rPr>
      </w:pPr>
    </w:p>
    <w:p>
      <w:pPr>
        <w:jc w:val="center"/>
        <w:rPr>
          <w:rFonts w:ascii="黑体" w:hAnsi="黑体" w:eastAsia="黑体"/>
          <w:spacing w:val="4"/>
          <w:w w:val="89"/>
          <w:kern w:val="0"/>
          <w:sz w:val="52"/>
          <w:szCs w:val="52"/>
          <w:fitText w:val="8400" w:id="1"/>
          <w:lang w:val="zh-CN"/>
        </w:rPr>
      </w:pPr>
      <w:r>
        <w:rPr>
          <w:rFonts w:hint="eastAsia" w:ascii="黑体" w:hAnsi="黑体" w:eastAsia="黑体"/>
          <w:spacing w:val="43"/>
          <w:w w:val="100"/>
          <w:kern w:val="0"/>
          <w:sz w:val="52"/>
          <w:szCs w:val="52"/>
          <w:fitText w:val="8400" w:id="1"/>
          <w:lang w:val="zh-CN"/>
        </w:rPr>
        <w:t>贵金属</w:t>
      </w:r>
      <w:r>
        <w:rPr>
          <w:rFonts w:ascii="黑体" w:hAnsi="黑体" w:eastAsia="黑体"/>
          <w:spacing w:val="43"/>
          <w:w w:val="100"/>
          <w:kern w:val="0"/>
          <w:sz w:val="52"/>
          <w:szCs w:val="52"/>
          <w:fitText w:val="8400" w:id="1"/>
          <w:lang w:val="zh-CN"/>
        </w:rPr>
        <w:t>及珠宝玉石饰品标识规</w:t>
      </w:r>
      <w:r>
        <w:rPr>
          <w:rFonts w:ascii="黑体" w:hAnsi="黑体" w:eastAsia="黑体"/>
          <w:spacing w:val="1"/>
          <w:w w:val="100"/>
          <w:kern w:val="0"/>
          <w:sz w:val="52"/>
          <w:szCs w:val="52"/>
          <w:fitText w:val="8400" w:id="1"/>
          <w:lang w:val="zh-CN"/>
        </w:rPr>
        <w:t>范</w:t>
      </w:r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  <w:bookmarkStart w:id="74" w:name="_GoBack"/>
      <w:bookmarkEnd w:id="74"/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  <w:r>
        <w:rPr>
          <w:rFonts w:hint="eastAsia" w:ascii="黑体" w:hAnsi="黑体" w:eastAsia="黑体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征求意见稿</w:t>
      </w:r>
      <w:r>
        <w:rPr>
          <w:rFonts w:hint="eastAsia" w:ascii="黑体" w:hAnsi="黑体" w:eastAsia="黑体"/>
          <w:sz w:val="28"/>
          <w:szCs w:val="28"/>
          <w:lang w:val="zh-CN"/>
        </w:rPr>
        <w:t>）</w:t>
      </w:r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</w:p>
    <w:p>
      <w:pPr>
        <w:jc w:val="center"/>
        <w:rPr>
          <w:rFonts w:ascii="黑体" w:hAnsi="黑体" w:eastAsia="黑体"/>
          <w:b/>
          <w:sz w:val="52"/>
          <w:szCs w:val="52"/>
          <w:lang w:val="zh-CN"/>
        </w:rPr>
      </w:pPr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</w:p>
    <w:p>
      <w:pPr>
        <w:jc w:val="center"/>
        <w:rPr>
          <w:rFonts w:ascii="黑体" w:hAnsi="黑体" w:eastAsia="黑体"/>
          <w:sz w:val="28"/>
          <w:szCs w:val="28"/>
          <w:lang w:val="zh-CN"/>
        </w:rPr>
      </w:pPr>
    </w:p>
    <w:p>
      <w:pPr>
        <w:jc w:val="left"/>
        <w:rPr>
          <w:rFonts w:ascii="黑体" w:hAnsi="黑体" w:eastAsia="黑体"/>
          <w:sz w:val="28"/>
          <w:szCs w:val="28"/>
          <w:u w:val="single"/>
          <w:lang w:val="zh-CN"/>
        </w:rPr>
      </w:pP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2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0XX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 发布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  <w:lang w:val="zh-CN"/>
        </w:rPr>
        <w:t xml:space="preserve">                                  20XX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</w:t>
      </w:r>
      <w:r>
        <w:rPr>
          <w:rFonts w:ascii="黑体" w:hAnsi="黑体" w:eastAsia="黑体"/>
          <w:sz w:val="28"/>
          <w:szCs w:val="28"/>
          <w:u w:val="single"/>
          <w:lang w:val="zh-CN"/>
        </w:rPr>
        <w:t>XX</w:t>
      </w:r>
      <w:r>
        <w:rPr>
          <w:rFonts w:hint="eastAsia" w:ascii="黑体" w:hAnsi="黑体" w:eastAsia="黑体"/>
          <w:sz w:val="28"/>
          <w:szCs w:val="28"/>
          <w:u w:val="single"/>
          <w:lang w:val="zh-CN"/>
        </w:rPr>
        <w:t>-XX实施</w:t>
      </w:r>
    </w:p>
    <w:p>
      <w:pPr>
        <w:jc w:val="left"/>
        <w:rPr>
          <w:rFonts w:ascii="黑体" w:hAnsi="黑体" w:eastAsia="黑体"/>
          <w:sz w:val="28"/>
          <w:szCs w:val="28"/>
          <w:u w:val="single"/>
          <w:lang w:val="zh-CN"/>
        </w:rPr>
      </w:pPr>
    </w:p>
    <w:p>
      <w:pPr>
        <w:jc w:val="center"/>
        <w:rPr>
          <w:rFonts w:ascii="黑体" w:hAnsi="黑体" w:eastAsia="黑体"/>
          <w:sz w:val="28"/>
          <w:szCs w:val="28"/>
          <w:lang w:val="zh-CN"/>
        </w:rPr>
        <w:sectPr>
          <w:footerReference r:id="rId4" w:type="first"/>
          <w:footerReference r:id="rId3" w:type="default"/>
          <w:type w:val="continuous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  <w:r>
        <w:rPr>
          <w:rFonts w:hint="eastAsia" w:ascii="黑体" w:hAnsi="黑体" w:eastAsia="黑体"/>
          <w:b/>
          <w:spacing w:val="78"/>
          <w:kern w:val="0"/>
          <w:sz w:val="28"/>
          <w:szCs w:val="28"/>
          <w:fitText w:val="4215" w:id="2"/>
          <w:lang w:val="zh-CN"/>
        </w:rPr>
        <w:t>山西省市场监督管理</w:t>
      </w:r>
      <w:r>
        <w:rPr>
          <w:rFonts w:hint="eastAsia" w:ascii="黑体" w:hAnsi="黑体" w:eastAsia="黑体"/>
          <w:b/>
          <w:spacing w:val="5"/>
          <w:kern w:val="0"/>
          <w:sz w:val="28"/>
          <w:szCs w:val="28"/>
          <w:fitText w:val="4215" w:id="2"/>
          <w:lang w:val="zh-CN"/>
        </w:rPr>
        <w:t>局</w:t>
      </w:r>
      <w:r>
        <w:rPr>
          <w:rFonts w:hint="eastAsia" w:ascii="黑体" w:hAnsi="黑体" w:eastAsia="黑体"/>
          <w:b/>
          <w:sz w:val="28"/>
          <w:szCs w:val="28"/>
          <w:lang w:val="zh-CN"/>
        </w:rPr>
        <w:t xml:space="preserve"> </w:t>
      </w:r>
      <w:r>
        <w:rPr>
          <w:rFonts w:ascii="黑体" w:hAnsi="黑体" w:eastAsia="黑体"/>
          <w:b/>
          <w:sz w:val="28"/>
          <w:szCs w:val="28"/>
          <w:lang w:val="zh-CN"/>
        </w:rPr>
        <w:t xml:space="preserve"> </w:t>
      </w:r>
      <w:r>
        <w:rPr>
          <w:rFonts w:ascii="黑体" w:hAnsi="黑体" w:eastAsia="黑体"/>
          <w:sz w:val="28"/>
          <w:szCs w:val="28"/>
          <w:lang w:val="zh-CN"/>
        </w:rPr>
        <w:t>发布</w:t>
      </w:r>
    </w:p>
    <w:p>
      <w:r>
        <w:br w:type="page"/>
      </w:r>
    </w:p>
    <w:sdt>
      <w:sdtPr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zh-CN"/>
        </w:rPr>
        <w:id w:val="1802034604"/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4"/>
          <w:lang w:val="zh-CN"/>
        </w:rPr>
      </w:sdtEndPr>
      <w:sdtContent>
        <w:p>
          <w:pPr>
            <w:pStyle w:val="34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 </w:t>
          </w:r>
          <w:r>
            <w:rPr>
              <w:lang w:val="zh-CN"/>
            </w:rPr>
            <w:t xml:space="preserve"> 次</w:t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/>
              <w:bCs/>
              <w:lang w:val="zh-CN"/>
            </w:rPr>
            <w:fldChar w:fldCharType="begin"/>
          </w:r>
          <w:r>
            <w:rPr>
              <w:b/>
              <w:bCs/>
              <w:lang w:val="zh-CN"/>
            </w:rPr>
            <w:instrText xml:space="preserve"> TOC \o "1-3" \h \z \u </w:instrText>
          </w:r>
          <w:r>
            <w:rPr>
              <w:b/>
              <w:bCs/>
              <w:lang w:val="zh-CN"/>
            </w:rPr>
            <w:fldChar w:fldCharType="separate"/>
          </w: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_Toc32553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前</w:t>
          </w:r>
          <w:r>
            <w:t>  </w:t>
          </w:r>
          <w:r>
            <w:rPr>
              <w:rFonts w:hint="eastAsia"/>
            </w:rPr>
            <w:t>言</w:t>
          </w:r>
          <w:r>
            <w:tab/>
          </w:r>
          <w:r>
            <w:fldChar w:fldCharType="begin"/>
          </w:r>
          <w:r>
            <w:instrText xml:space="preserve"> PAGEREF _Toc32553 \h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_Toc1410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1</w:t>
          </w:r>
          <w:r>
            <w:t xml:space="preserve"> </w:t>
          </w:r>
          <w:r>
            <w:rPr>
              <w:rFonts w:hint="eastAsia"/>
            </w:rPr>
            <w:t>范围</w:t>
          </w:r>
          <w:r>
            <w:tab/>
          </w:r>
          <w:r>
            <w:fldChar w:fldCharType="begin"/>
          </w:r>
          <w:r>
            <w:instrText xml:space="preserve"> PAGEREF _Toc1410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_Toc5946 </w:instrText>
          </w:r>
          <w:r>
            <w:rPr>
              <w:bCs/>
              <w:lang w:val="zh-CN"/>
            </w:rPr>
            <w:fldChar w:fldCharType="separate"/>
          </w:r>
          <w:r>
            <w:t xml:space="preserve">2 </w:t>
          </w:r>
          <w:r>
            <w:rPr>
              <w:rFonts w:hint="eastAsia"/>
            </w:rPr>
            <w:t>规范性引用文件</w:t>
          </w:r>
          <w:r>
            <w:tab/>
          </w:r>
          <w:r>
            <w:fldChar w:fldCharType="begin"/>
          </w:r>
          <w:r>
            <w:instrText xml:space="preserve"> PAGEREF _Toc5946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_Toc22331 </w:instrText>
          </w:r>
          <w:r>
            <w:rPr>
              <w:bCs/>
              <w:lang w:val="zh-CN"/>
            </w:rPr>
            <w:fldChar w:fldCharType="separate"/>
          </w:r>
          <w:r>
            <w:t>3 术语和定义</w:t>
          </w:r>
          <w:r>
            <w:tab/>
          </w:r>
          <w:r>
            <w:fldChar w:fldCharType="begin"/>
          </w:r>
          <w:r>
            <w:instrText xml:space="preserve"> PAGEREF _Toc22331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_Toc19818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3.1 珠宝玉石饰品</w:t>
          </w:r>
          <w:r>
            <w:tab/>
          </w:r>
          <w:r>
            <w:fldChar w:fldCharType="begin"/>
          </w:r>
          <w:r>
            <w:instrText xml:space="preserve"> PAGEREF _Toc19818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_Toc18230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3.2 贵金属饰品</w:t>
          </w:r>
          <w:r>
            <w:tab/>
          </w:r>
          <w:r>
            <w:fldChar w:fldCharType="begin"/>
          </w:r>
          <w:r>
            <w:instrText xml:space="preserve"> PAGEREF _Toc18230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_Toc2044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3.3 珠宝玉石镶嵌饰品</w:t>
          </w:r>
          <w:r>
            <w:tab/>
          </w:r>
          <w:r>
            <w:fldChar w:fldCharType="begin"/>
          </w:r>
          <w:r>
            <w:instrText xml:space="preserve"> PAGEREF _Toc2044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_Toc12699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3.4 首饰</w:t>
          </w:r>
          <w:r>
            <w:tab/>
          </w:r>
          <w:r>
            <w:fldChar w:fldCharType="begin"/>
          </w:r>
          <w:r>
            <w:instrText xml:space="preserve"> PAGEREF _Toc12699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_Toc19871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3.5 套件</w:t>
          </w:r>
          <w:r>
            <w:tab/>
          </w:r>
          <w:r>
            <w:fldChar w:fldCharType="begin"/>
          </w:r>
          <w:r>
            <w:instrText xml:space="preserve"> PAGEREF _Toc19871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_Toc22748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3.6 摆件</w:t>
          </w:r>
          <w:r>
            <w:tab/>
          </w:r>
          <w:r>
            <w:fldChar w:fldCharType="begin"/>
          </w:r>
          <w:r>
            <w:instrText xml:space="preserve"> PAGEREF _Toc22748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_Toc23415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3.7 品种类型</w:t>
          </w:r>
          <w:r>
            <w:tab/>
          </w:r>
          <w:r>
            <w:fldChar w:fldCharType="begin"/>
          </w:r>
          <w:r>
            <w:instrText xml:space="preserve"> PAGEREF _Toc23415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_Toc24615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3.8标识 marker</w:t>
          </w:r>
          <w:r>
            <w:tab/>
          </w:r>
          <w:r>
            <w:fldChar w:fldCharType="begin"/>
          </w:r>
          <w:r>
            <w:instrText xml:space="preserve"> PAGEREF _Toc24615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3.8.1标签 label</w:t>
          </w:r>
          <w:r>
            <w:tab/>
          </w:r>
          <w:r>
            <w:fldChar w:fldCharType="begin"/>
          </w:r>
          <w:r>
            <w:instrText xml:space="preserve"> PAGEREF _Toc67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_Toc23130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3.8.2印记hollmark</w:t>
          </w:r>
          <w:r>
            <w:tab/>
          </w:r>
          <w:r>
            <w:fldChar w:fldCharType="begin"/>
          </w:r>
          <w:r>
            <w:instrText xml:space="preserve"> PAGEREF _Toc23130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5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_Toc3588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3.8.3其他标识物</w:t>
          </w:r>
          <w:r>
            <w:tab/>
          </w:r>
          <w:r>
            <w:fldChar w:fldCharType="begin"/>
          </w:r>
          <w:r>
            <w:instrText xml:space="preserve"> PAGEREF _Toc3588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_Toc6566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3.9 产品质量检验合格证明</w:t>
          </w:r>
          <w:r>
            <w:tab/>
          </w:r>
          <w:r>
            <w:fldChar w:fldCharType="begin"/>
          </w:r>
          <w:r>
            <w:instrText xml:space="preserve"> PAGEREF _Toc6566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_Toc32145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</w:t>
          </w:r>
          <w:r>
            <w:rPr>
              <w:rFonts w:hint="eastAsia"/>
              <w:lang w:val="en-US" w:eastAsia="zh-CN"/>
            </w:rPr>
            <w:t xml:space="preserve"> </w:t>
          </w:r>
          <w:r>
            <w:rPr>
              <w:rFonts w:hint="eastAsia"/>
            </w:rPr>
            <w:t>基本原则</w:t>
          </w:r>
          <w:r>
            <w:tab/>
          </w:r>
          <w:r>
            <w:fldChar w:fldCharType="begin"/>
          </w:r>
          <w:r>
            <w:instrText xml:space="preserve"> PAGEREF _Toc32145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_Toc3399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</w:t>
          </w:r>
          <w:r>
            <w:rPr>
              <w:rFonts w:hint="eastAsia"/>
              <w:lang w:val="en-US" w:eastAsia="zh-CN"/>
            </w:rPr>
            <w:t>1</w:t>
          </w:r>
          <w:r>
            <w:rPr>
              <w:rFonts w:hint="eastAsia"/>
            </w:rPr>
            <w:t xml:space="preserve"> 珠宝名称、镶嵌饰品标签使用的名称术语</w:t>
          </w:r>
          <w:r>
            <w:tab/>
          </w:r>
          <w:r>
            <w:fldChar w:fldCharType="begin"/>
          </w:r>
          <w:r>
            <w:instrText xml:space="preserve"> PAGEREF _Toc3399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_Toc31731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</w:t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 xml:space="preserve"> 钻石饰品标注</w:t>
          </w:r>
          <w:r>
            <w:tab/>
          </w:r>
          <w:r>
            <w:fldChar w:fldCharType="begin"/>
          </w:r>
          <w:r>
            <w:instrText xml:space="preserve"> PAGEREF _Toc31731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_Toc9718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 贵金属、镶嵌饰品纯度标注</w:t>
          </w:r>
          <w:r>
            <w:tab/>
          </w:r>
          <w:r>
            <w:fldChar w:fldCharType="begin"/>
          </w:r>
          <w:r>
            <w:instrText xml:space="preserve"> PAGEREF _Toc9718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_Toc6020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4.</w:t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/>
            </w:rPr>
            <w:t xml:space="preserve"> </w:t>
          </w:r>
          <w:r>
            <w:rPr>
              <w:rFonts w:hint="eastAsia"/>
              <w:lang w:eastAsia="zh-CN"/>
            </w:rPr>
            <w:t>其他规定</w:t>
          </w:r>
          <w:r>
            <w:tab/>
          </w:r>
          <w:r>
            <w:fldChar w:fldCharType="begin"/>
          </w:r>
          <w:r>
            <w:instrText xml:space="preserve"> PAGEREF _Toc6020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354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_Toc16136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5</w:t>
          </w:r>
          <w:r>
            <w:rPr>
              <w:rFonts w:hint="eastAsia"/>
              <w:lang w:val="en-US" w:eastAsia="zh-CN"/>
            </w:rPr>
            <w:t xml:space="preserve"> </w:t>
          </w:r>
          <w:r>
            <w:rPr>
              <w:rFonts w:hint="eastAsia"/>
            </w:rPr>
            <w:t>印记的标注内容及要求</w:t>
          </w:r>
          <w:r>
            <w:tab/>
          </w:r>
          <w:r>
            <w:fldChar w:fldCharType="begin"/>
          </w:r>
          <w:r>
            <w:instrText xml:space="preserve"> PAGEREF _Toc16136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_Toc13091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5.</w:t>
          </w:r>
          <w:r>
            <w:rPr>
              <w:rFonts w:hint="default"/>
            </w:rPr>
            <w:t>1</w:t>
          </w:r>
          <w:r>
            <w:rPr>
              <w:rFonts w:hint="eastAsia"/>
            </w:rPr>
            <w:t xml:space="preserve"> 标注内容</w:t>
          </w:r>
          <w:r>
            <w:tab/>
          </w:r>
          <w:r>
            <w:fldChar w:fldCharType="begin"/>
          </w:r>
          <w:r>
            <w:instrText xml:space="preserve"> PAGEREF _Toc13091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_Toc14670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5.</w:t>
          </w:r>
          <w:r>
            <w:rPr>
              <w:rFonts w:hint="default"/>
            </w:rPr>
            <w:t>2</w:t>
          </w:r>
          <w:r>
            <w:rPr>
              <w:rFonts w:hint="eastAsia"/>
              <w:highlight w:val="none"/>
            </w:rPr>
            <w:t>要求</w:t>
          </w:r>
          <w:r>
            <w:tab/>
          </w:r>
          <w:r>
            <w:fldChar w:fldCharType="begin"/>
          </w:r>
          <w:r>
            <w:instrText xml:space="preserve"> PAGEREF _Toc14670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  <w:ind w:left="0" w:leftChars="0" w:firstLine="0" w:firstLineChars="0"/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_Toc22530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 xml:space="preserve">6 </w:t>
          </w:r>
          <w:r>
            <w:rPr>
              <w:rFonts w:hint="eastAsia"/>
            </w:rPr>
            <w:t>标签和其他标识物的标注内容及要求</w:t>
          </w:r>
          <w:r>
            <w:tab/>
          </w:r>
          <w:r>
            <w:fldChar w:fldCharType="begin"/>
          </w:r>
          <w:r>
            <w:instrText xml:space="preserve"> PAGEREF _Toc22530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_Toc7736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6.1</w:t>
          </w:r>
          <w:r>
            <w:rPr>
              <w:rFonts w:hint="eastAsia"/>
              <w:lang w:val="en-US" w:eastAsia="zh-Hans"/>
            </w:rPr>
            <w:t>通则</w:t>
          </w:r>
          <w:r>
            <w:tab/>
          </w:r>
          <w:r>
            <w:fldChar w:fldCharType="begin"/>
          </w:r>
          <w:r>
            <w:instrText xml:space="preserve"> PAGEREF _Toc7736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</w:t>
          </w:r>
          <w:r>
            <w:rPr>
              <w:rFonts w:hint="eastAsia"/>
              <w:lang w:val="en-US" w:eastAsia="zh-CN"/>
            </w:rPr>
            <w:t>2</w:t>
          </w:r>
          <w:r>
            <w:rPr>
              <w:rFonts w:hint="eastAsia"/>
            </w:rPr>
            <w:t>饰品名称</w:t>
          </w:r>
          <w:r>
            <w:tab/>
          </w:r>
          <w:r>
            <w:fldChar w:fldCharType="begin"/>
          </w:r>
          <w:r>
            <w:instrText xml:space="preserve"> PAGEREF _Toc721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_Toc5319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</w:rPr>
            <w:t xml:space="preserve"> 质量</w:t>
          </w:r>
          <w:r>
            <w:tab/>
          </w:r>
          <w:r>
            <w:fldChar w:fldCharType="begin"/>
          </w:r>
          <w:r>
            <w:instrText xml:space="preserve"> PAGEREF _Toc5319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_Toc12116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highlight w:val="none"/>
            </w:rPr>
            <w:t>6.</w:t>
          </w:r>
          <w:r>
            <w:rPr>
              <w:rFonts w:hint="eastAsia"/>
              <w:highlight w:val="none"/>
              <w:lang w:val="en-US" w:eastAsia="zh-CN"/>
            </w:rPr>
            <w:t>4</w:t>
          </w:r>
          <w:r>
            <w:rPr>
              <w:rFonts w:hint="eastAsia"/>
              <w:highlight w:val="none"/>
            </w:rPr>
            <w:t>产品标准编号</w:t>
          </w:r>
          <w:r>
            <w:tab/>
          </w:r>
          <w:r>
            <w:fldChar w:fldCharType="begin"/>
          </w:r>
          <w:r>
            <w:instrText xml:space="preserve"> PAGEREF _Toc12116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_Toc32590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highlight w:val="none"/>
            </w:rPr>
            <w:t>6.</w:t>
          </w:r>
          <w:r>
            <w:rPr>
              <w:rFonts w:hint="eastAsia"/>
              <w:highlight w:val="none"/>
              <w:lang w:val="en-US" w:eastAsia="zh-CN"/>
            </w:rPr>
            <w:t>5</w:t>
          </w:r>
          <w:r>
            <w:rPr>
              <w:rFonts w:hint="eastAsia"/>
              <w:highlight w:val="none"/>
            </w:rPr>
            <w:t>生产企业（或销售企业）的名称及地址</w:t>
          </w:r>
          <w:r>
            <w:tab/>
          </w:r>
          <w:r>
            <w:fldChar w:fldCharType="begin"/>
          </w:r>
          <w:r>
            <w:instrText xml:space="preserve"> PAGEREF _Toc32590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_Toc15790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</w:t>
          </w:r>
          <w:r>
            <w:rPr>
              <w:rFonts w:hint="eastAsia"/>
              <w:lang w:val="en-US" w:eastAsia="zh-CN"/>
            </w:rPr>
            <w:t>6</w:t>
          </w:r>
          <w:r>
            <w:rPr>
              <w:rFonts w:hint="eastAsia"/>
            </w:rPr>
            <w:t xml:space="preserve"> 价格</w:t>
          </w:r>
          <w:r>
            <w:tab/>
          </w:r>
          <w:r>
            <w:fldChar w:fldCharType="begin"/>
          </w:r>
          <w:r>
            <w:instrText xml:space="preserve"> PAGEREF _Toc15790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_Toc4123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</w:t>
          </w:r>
          <w:r>
            <w:rPr>
              <w:rFonts w:hint="eastAsia"/>
              <w:lang w:val="en-US" w:eastAsia="zh-CN"/>
            </w:rPr>
            <w:t>7</w:t>
          </w:r>
          <w:r>
            <w:rPr>
              <w:rFonts w:hint="eastAsia"/>
            </w:rPr>
            <w:t xml:space="preserve"> 贵金属材质及纯度</w:t>
          </w:r>
          <w:r>
            <w:tab/>
          </w:r>
          <w:r>
            <w:fldChar w:fldCharType="begin"/>
          </w:r>
          <w:r>
            <w:instrText xml:space="preserve"> PAGEREF _Toc4123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354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_Toc26330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>6.</w:t>
          </w:r>
          <w:r>
            <w:rPr>
              <w:rFonts w:hint="eastAsia"/>
              <w:lang w:val="en-US" w:eastAsia="zh-CN"/>
            </w:rPr>
            <w:t>8</w:t>
          </w:r>
          <w:r>
            <w:rPr>
              <w:rFonts w:hint="eastAsia"/>
            </w:rPr>
            <w:t xml:space="preserve"> 要求</w:t>
          </w:r>
          <w:r>
            <w:tab/>
          </w:r>
          <w:r>
            <w:fldChar w:fldCharType="begin"/>
          </w:r>
          <w:r>
            <w:instrText xml:space="preserve"> PAGEREF _Toc26330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rPr>
              <w:b/>
              <w:bCs/>
              <w:lang w:val="zh-CN"/>
            </w:rPr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widowControl/>
        <w:jc w:val="left"/>
      </w:pPr>
      <w:r>
        <w:br w:type="page"/>
      </w:r>
    </w:p>
    <w:p>
      <w:pPr>
        <w:pStyle w:val="35"/>
        <w:sectPr>
          <w:footerReference r:id="rId5" w:type="default"/>
          <w:type w:val="continuous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titlePg/>
          <w:docGrid w:type="lines" w:linePitch="312" w:charSpace="0"/>
        </w:sectPr>
      </w:pPr>
      <w:bookmarkStart w:id="0" w:name="_Toc36717274"/>
    </w:p>
    <w:p>
      <w:pPr>
        <w:pStyle w:val="35"/>
      </w:pPr>
      <w:bookmarkStart w:id="1" w:name="_Toc32553"/>
      <w:r>
        <w:rPr>
          <w:rFonts w:hint="eastAsia"/>
        </w:rPr>
        <w:t>前</w:t>
      </w:r>
      <w:bookmarkStart w:id="2" w:name="BKQY"/>
      <w:r>
        <w:t>  </w:t>
      </w:r>
      <w:r>
        <w:rPr>
          <w:rFonts w:hint="eastAsia"/>
        </w:rPr>
        <w:t>言</w:t>
      </w:r>
      <w:bookmarkEnd w:id="0"/>
      <w:bookmarkEnd w:id="1"/>
      <w:bookmarkEnd w:id="2"/>
    </w:p>
    <w:p>
      <w:pPr>
        <w:ind w:right="386" w:rightChars="184" w:firstLine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本标准是按照 GB/T1.1—2009《标准化工作导则第 1 部分：标准的结构和编写规则》给出的规则起草。</w:t>
      </w:r>
    </w:p>
    <w:p>
      <w:pPr>
        <w:ind w:firstLine="420"/>
        <w:rPr>
          <w:rFonts w:hint="default"/>
        </w:rPr>
      </w:pPr>
      <w:r>
        <w:rPr>
          <w:rFonts w:hint="eastAsia" w:ascii="宋体" w:hAnsi="宋体" w:cs="宋体"/>
          <w:szCs w:val="21"/>
          <w:lang w:val="en-US" w:eastAsia="zh-Hans"/>
        </w:rPr>
        <w:t>本标准代替</w:t>
      </w:r>
      <w:r>
        <w:rPr>
          <w:rFonts w:hint="eastAsia"/>
        </w:rPr>
        <w:t xml:space="preserve">DB14/T 1445-2017 </w:t>
      </w:r>
      <w:r>
        <w:rPr>
          <w:rFonts w:hint="default"/>
        </w:rPr>
        <w:t>《</w:t>
      </w:r>
      <w:r>
        <w:rPr>
          <w:rFonts w:hint="eastAsia"/>
        </w:rPr>
        <w:t>珠宝玉石饰品标识规范</w:t>
      </w:r>
      <w:r>
        <w:rPr>
          <w:rFonts w:hint="default"/>
        </w:rPr>
        <w:t>》。</w:t>
      </w:r>
    </w:p>
    <w:p>
      <w:pPr>
        <w:ind w:firstLine="42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本标准自实施之日起</w:t>
      </w:r>
      <w:r>
        <w:rPr>
          <w:rFonts w:hint="default"/>
          <w:lang w:eastAsia="zh-Hans"/>
        </w:rPr>
        <w:t>，</w:t>
      </w:r>
      <w:r>
        <w:rPr>
          <w:rFonts w:hint="eastAsia"/>
        </w:rPr>
        <w:t xml:space="preserve">DB14/T 1445-2017 </w:t>
      </w:r>
      <w:r>
        <w:rPr>
          <w:rFonts w:hint="default"/>
        </w:rPr>
        <w:t>《</w:t>
      </w:r>
      <w:r>
        <w:rPr>
          <w:rFonts w:hint="eastAsia"/>
        </w:rPr>
        <w:t>珠宝玉石饰品标识规范</w:t>
      </w:r>
      <w:r>
        <w:rPr>
          <w:rFonts w:hint="default"/>
        </w:rPr>
        <w:t>》</w:t>
      </w:r>
      <w:r>
        <w:rPr>
          <w:rFonts w:hint="eastAsia"/>
          <w:lang w:val="en-US" w:eastAsia="zh-Hans"/>
        </w:rPr>
        <w:t>废纸</w:t>
      </w:r>
      <w:r>
        <w:rPr>
          <w:rFonts w:hint="default"/>
          <w:lang w:eastAsia="zh-Hans"/>
        </w:rPr>
        <w:t>。</w:t>
      </w:r>
    </w:p>
    <w:p>
      <w:pPr>
        <w:ind w:firstLine="420"/>
        <w:rPr>
          <w:highlight w:val="none"/>
        </w:rPr>
      </w:pPr>
      <w:r>
        <w:rPr>
          <w:rFonts w:hint="eastAsia"/>
          <w:highlight w:val="none"/>
          <w:lang w:val="en-US" w:eastAsia="zh-Hans"/>
        </w:rPr>
        <w:t>本标准对</w:t>
      </w:r>
      <w:r>
        <w:rPr>
          <w:rFonts w:hint="eastAsia"/>
          <w:highlight w:val="none"/>
        </w:rPr>
        <w:t xml:space="preserve">DB14/T 1445-2017 </w:t>
      </w:r>
      <w:r>
        <w:rPr>
          <w:rFonts w:hint="default"/>
          <w:highlight w:val="none"/>
        </w:rPr>
        <w:t>《</w:t>
      </w:r>
      <w:r>
        <w:rPr>
          <w:rFonts w:hint="eastAsia"/>
          <w:highlight w:val="none"/>
        </w:rPr>
        <w:t>珠宝玉石饰品标识规范</w:t>
      </w:r>
      <w:r>
        <w:rPr>
          <w:rFonts w:hint="default"/>
          <w:highlight w:val="none"/>
        </w:rPr>
        <w:t>》</w:t>
      </w:r>
      <w:r>
        <w:rPr>
          <w:rFonts w:hint="eastAsia"/>
          <w:highlight w:val="none"/>
          <w:lang w:val="en-US" w:eastAsia="zh-Hans"/>
        </w:rPr>
        <w:t>进行了修订</w:t>
      </w:r>
      <w:r>
        <w:rPr>
          <w:rFonts w:hint="default"/>
          <w:highlight w:val="none"/>
          <w:lang w:eastAsia="zh-Hans"/>
        </w:rPr>
        <w:t>，</w:t>
      </w:r>
      <w:r>
        <w:rPr>
          <w:rFonts w:hint="eastAsia"/>
          <w:highlight w:val="none"/>
          <w:lang w:val="en-US" w:eastAsia="zh-Hans"/>
        </w:rPr>
        <w:t>主要差异如下</w:t>
      </w:r>
      <w:r>
        <w:rPr>
          <w:rFonts w:hint="default"/>
          <w:highlight w:val="none"/>
          <w:lang w:eastAsia="zh-Hans"/>
        </w:rPr>
        <w:t>：</w:t>
      </w:r>
    </w:p>
    <w:p>
      <w:pPr>
        <w:ind w:firstLine="420"/>
      </w:pPr>
      <w:r>
        <w:rPr>
          <w:rFonts w:hint="eastAsia"/>
          <w:highlight w:val="none"/>
          <w:lang w:val="en-US" w:eastAsia="zh-CN"/>
        </w:rPr>
        <w:t xml:space="preserve">    ——关于2规范性引用文件，增加了</w:t>
      </w:r>
      <w:r>
        <w:rPr>
          <w:rFonts w:hint="eastAsia"/>
        </w:rPr>
        <w:t xml:space="preserve"> </w:t>
      </w:r>
    </w:p>
    <w:p>
      <w:pPr>
        <w:ind w:firstLine="1260" w:firstLineChars="600"/>
      </w:pPr>
      <w:r>
        <w:rPr>
          <w:rFonts w:hint="eastAsia"/>
        </w:rPr>
        <w:t>GB/T 16554 钻石分级</w:t>
      </w:r>
    </w:p>
    <w:p>
      <w:pPr>
        <w:ind w:firstLine="1260" w:firstLineChars="600"/>
      </w:pPr>
      <w:r>
        <w:rPr>
          <w:rFonts w:hint="eastAsia"/>
        </w:rPr>
        <w:t xml:space="preserve">GB/T 18043 贵金属首饰含量的无损检测方法X射线荧光光谱法 </w:t>
      </w:r>
    </w:p>
    <w:p>
      <w:pPr>
        <w:ind w:firstLine="1260" w:firstLineChars="600"/>
      </w:pPr>
      <w:r>
        <w:rPr>
          <w:rFonts w:hint="eastAsia"/>
        </w:rPr>
        <w:t>QB 1131 首饰金覆盖层厚度的规定</w:t>
      </w:r>
    </w:p>
    <w:p>
      <w:pPr>
        <w:ind w:firstLine="1260" w:firstLineChars="600"/>
      </w:pPr>
      <w:r>
        <w:rPr>
          <w:rFonts w:hint="eastAsia"/>
        </w:rPr>
        <w:t xml:space="preserve">QB 1132 首饰银覆盖层厚度的规定 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QB/T 1689 贵金属饰品术语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QB/T 1689 贵金属饰品</w:t>
      </w:r>
      <w:r>
        <w:rPr>
          <w:rFonts w:hint="eastAsia"/>
          <w:lang w:val="en-US" w:eastAsia="zh-Hans"/>
        </w:rPr>
        <w:t>质量测量允差的规定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QB/T 2062贵金属饰品</w:t>
      </w:r>
    </w:p>
    <w:p>
      <w:pPr>
        <w:ind w:firstLine="1260" w:firstLineChars="600"/>
        <w:rPr>
          <w:rFonts w:hint="eastAsia"/>
          <w:lang w:eastAsia="zh-CN"/>
        </w:rPr>
      </w:pPr>
      <w:r>
        <w:rPr>
          <w:rFonts w:hint="eastAsia"/>
        </w:rPr>
        <w:t>DB14/T 1445-2017 珠宝玉石饰品标识规范</w:t>
      </w:r>
      <w:r>
        <w:rPr>
          <w:rFonts w:hint="eastAsia"/>
          <w:lang w:eastAsia="zh-CN"/>
        </w:rPr>
        <w:t>；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——关于3术语和定义，增加了3.1珠宝玉石饰品、3.2贵金属饰品、3.3珠宝玉石镶嵌饰品、3.4首饰、3.8标识、3.9 产品质量检验合格证明；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——增加了4基本原则；</w:t>
      </w:r>
    </w:p>
    <w:p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——5 印记和标签及其他标识物整理修订为5 印记的标注内容及要求；</w:t>
      </w:r>
    </w:p>
    <w:p>
      <w:pPr>
        <w:ind w:firstLine="840" w:firstLineChars="400"/>
        <w:rPr>
          <w:rFonts w:hint="default"/>
          <w:highlight w:val="none"/>
          <w:lang w:val="en-US" w:eastAsia="zh-CN"/>
        </w:rPr>
      </w:pPr>
      <w:r>
        <w:rPr>
          <w:rFonts w:hint="eastAsia"/>
          <w:lang w:val="en-US" w:eastAsia="zh-CN"/>
        </w:rPr>
        <w:t xml:space="preserve">——增加了6 </w:t>
      </w:r>
      <w:r>
        <w:rPr>
          <w:rFonts w:hint="eastAsia"/>
        </w:rPr>
        <w:t>标签和其他标识物的标注内容及要求</w:t>
      </w:r>
      <w:r>
        <w:rPr>
          <w:rFonts w:hint="eastAsia"/>
          <w:lang w:eastAsia="zh-CN"/>
        </w:rPr>
        <w:t>。</w:t>
      </w:r>
    </w:p>
    <w:p>
      <w:pPr>
        <w:ind w:left="42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本标准由山西省地质勘查局提出并监督实施。</w:t>
      </w:r>
    </w:p>
    <w:p>
      <w:pPr>
        <w:ind w:left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本标准由</w:t>
      </w:r>
      <w:r>
        <w:rPr>
          <w:rFonts w:hint="eastAsia" w:ascii="宋体" w:hAnsi="宋体" w:cs="宋体"/>
          <w:szCs w:val="21"/>
        </w:rPr>
        <w:t>山西省贵金属及珠宝玉石标准化技术委员会归口</w:t>
      </w:r>
      <w:r>
        <w:rPr>
          <w:rFonts w:ascii="宋体" w:hAnsi="宋体" w:cs="宋体"/>
          <w:szCs w:val="21"/>
        </w:rPr>
        <w:t>。</w:t>
      </w:r>
    </w:p>
    <w:p>
      <w:pPr>
        <w:ind w:firstLine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本标准起草单位：</w:t>
      </w:r>
      <w:r>
        <w:rPr>
          <w:rFonts w:hint="eastAsia" w:ascii="宋体" w:hAnsi="宋体" w:cs="宋体"/>
          <w:szCs w:val="21"/>
        </w:rPr>
        <w:t>山西省岩矿测试应用研究所（山西省贵金属及珠宝玉石检测中心）。</w:t>
      </w:r>
    </w:p>
    <w:p>
      <w:pPr>
        <w:ind w:left="420"/>
        <w:rPr>
          <w:sz w:val="20"/>
          <w:szCs w:val="20"/>
        </w:rPr>
      </w:pPr>
      <w:r>
        <w:rPr>
          <w:rFonts w:ascii="宋体" w:hAnsi="宋体" w:cs="宋体"/>
          <w:szCs w:val="21"/>
        </w:rPr>
        <w:t>本标准起草人：</w:t>
      </w:r>
      <w:r>
        <w:rPr>
          <w:rFonts w:hint="eastAsia" w:ascii="宋体" w:hAnsi="宋体" w:cs="宋体"/>
          <w:szCs w:val="21"/>
        </w:rPr>
        <w:t>史伟、张庆、牛建、党红敏、张睿、柳牡丹、李岸龙</w:t>
      </w:r>
      <w:r>
        <w:rPr>
          <w:rFonts w:hint="default" w:ascii="宋体" w:hAnsi="宋体" w:cs="宋体"/>
          <w:szCs w:val="21"/>
        </w:rPr>
        <w:t>、</w:t>
      </w:r>
      <w:r>
        <w:rPr>
          <w:rFonts w:hint="eastAsia" w:ascii="宋体" w:hAnsi="宋体" w:cs="宋体"/>
          <w:szCs w:val="21"/>
        </w:rPr>
        <w:t>邢旺娟、田红梅、李茜、胡玥、姜馨钰。</w:t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黑体" w:hAnsi="黑体" w:eastAsia="黑体"/>
          <w:b/>
          <w:sz w:val="32"/>
          <w:szCs w:val="32"/>
        </w:rPr>
        <w:sectPr>
          <w:type w:val="continuous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titlePg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贵金属及珠宝玉石饰品标识规范（草案）</w:t>
      </w:r>
    </w:p>
    <w:p>
      <w:pPr>
        <w:pStyle w:val="2"/>
      </w:pPr>
      <w:bookmarkStart w:id="3" w:name="_Toc36716684"/>
      <w:bookmarkStart w:id="4" w:name="_Toc36717275"/>
      <w:bookmarkStart w:id="5" w:name="_Toc36716524"/>
      <w:bookmarkStart w:id="6" w:name="_Toc1410"/>
      <w:bookmarkStart w:id="7" w:name="_Toc36716568"/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范围</w:t>
      </w:r>
      <w:bookmarkEnd w:id="3"/>
      <w:bookmarkEnd w:id="4"/>
      <w:bookmarkEnd w:id="5"/>
      <w:bookmarkEnd w:id="6"/>
      <w:bookmarkEnd w:id="7"/>
    </w:p>
    <w:p>
      <w:pPr>
        <w:ind w:firstLine="420"/>
        <w:rPr>
          <w:rFonts w:hint="default"/>
          <w:lang w:eastAsia="zh-Hans"/>
        </w:rPr>
      </w:pPr>
      <w:bookmarkStart w:id="8" w:name="_Toc36712340"/>
      <w:bookmarkStart w:id="9" w:name="_Toc36716525"/>
      <w:bookmarkStart w:id="10" w:name="_Toc36716569"/>
      <w:bookmarkStart w:id="11" w:name="_Toc36717276"/>
      <w:bookmarkStart w:id="12" w:name="_Toc36716685"/>
      <w:r>
        <w:rPr>
          <w:rFonts w:hint="eastAsia"/>
        </w:rPr>
        <w:t>本标准规定了</w:t>
      </w:r>
      <w:r>
        <w:rPr>
          <w:rFonts w:hint="eastAsia"/>
          <w:lang w:val="en-US" w:eastAsia="zh-Hans"/>
        </w:rPr>
        <w:t>珠宝玉石饰品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贵金属饰品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珠宝玉石镶嵌饰品标签标识的基本规则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命名规则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标签标识使用要求</w:t>
      </w:r>
      <w:r>
        <w:rPr>
          <w:rFonts w:hint="default"/>
          <w:lang w:eastAsia="zh-Hans"/>
        </w:rPr>
        <w:t>。</w:t>
      </w:r>
    </w:p>
    <w:p>
      <w:pPr>
        <w:ind w:firstLine="420"/>
      </w:pPr>
      <w:r>
        <w:rPr>
          <w:rFonts w:hint="eastAsia"/>
        </w:rPr>
        <w:t>本标准适用于山西省</w:t>
      </w:r>
      <w:r>
        <w:rPr>
          <w:rFonts w:hint="eastAsia"/>
          <w:lang w:val="en-US" w:eastAsia="zh-Hans"/>
        </w:rPr>
        <w:t>行政区域内生产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销售的珠宝玉石饰品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贵金属饰品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珠宝玉石镶嵌饰品的标签标识</w:t>
      </w:r>
      <w:r>
        <w:rPr>
          <w:rFonts w:hint="default"/>
          <w:lang w:eastAsia="zh-Hans"/>
        </w:rPr>
        <w:t>。</w:t>
      </w:r>
    </w:p>
    <w:p>
      <w:pPr>
        <w:pStyle w:val="2"/>
      </w:pPr>
      <w:bookmarkStart w:id="13" w:name="_Toc5946"/>
      <w:r>
        <w:t xml:space="preserve">2 </w:t>
      </w:r>
      <w:r>
        <w:rPr>
          <w:rFonts w:hint="eastAsia"/>
        </w:rPr>
        <w:t>规范性引用文件</w:t>
      </w:r>
      <w:bookmarkEnd w:id="8"/>
      <w:bookmarkEnd w:id="9"/>
      <w:bookmarkEnd w:id="10"/>
      <w:bookmarkEnd w:id="11"/>
      <w:bookmarkEnd w:id="12"/>
      <w:bookmarkEnd w:id="13"/>
    </w:p>
    <w:p>
      <w:pPr>
        <w:ind w:firstLine="420"/>
      </w:pPr>
      <w:bookmarkStart w:id="14" w:name="_Toc36712341"/>
      <w:bookmarkEnd w:id="14"/>
      <w:bookmarkStart w:id="15" w:name="_Toc36716570"/>
      <w:bookmarkStart w:id="16" w:name="_Toc36716686"/>
      <w:bookmarkStart w:id="17" w:name="_Toc36716526"/>
      <w:bookmarkStart w:id="18" w:name="_Toc36717277"/>
      <w:r>
        <w:rPr>
          <w:rFonts w:hint="eastAsia"/>
        </w:rPr>
        <w:t>下列文件中的条款通过本标准的引用而成为本标准的条款。凡是注日期的引用文件，其随后所有的修改单（不包括勘误的内容）或修订版均不适用于本标准。凡是不注日期的引用文件，其最新版本适用于本标准。</w:t>
      </w:r>
    </w:p>
    <w:p>
      <w:pPr>
        <w:ind w:firstLine="420"/>
      </w:pPr>
      <w:r>
        <w:rPr>
          <w:rFonts w:hint="eastAsia"/>
        </w:rPr>
        <w:t xml:space="preserve">GB/T 16552珠宝玉石 名称 </w:t>
      </w:r>
    </w:p>
    <w:p>
      <w:pPr>
        <w:ind w:firstLine="420"/>
        <w:rPr>
          <w:rFonts w:hint="eastAsia"/>
        </w:rPr>
      </w:pPr>
      <w:r>
        <w:rPr>
          <w:rFonts w:hint="eastAsia"/>
        </w:rPr>
        <w:t>GB/T 16554 钻石分级</w:t>
      </w:r>
    </w:p>
    <w:p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GB/T 31912 饰品 标识</w:t>
      </w:r>
    </w:p>
    <w:p>
      <w:pPr>
        <w:ind w:left="420"/>
      </w:pPr>
      <w:r>
        <w:rPr>
          <w:rFonts w:hint="eastAsia"/>
        </w:rPr>
        <w:t>GB 11887 首饰 贵金属纯度的规定及命名方法</w:t>
      </w:r>
    </w:p>
    <w:p>
      <w:pPr>
        <w:ind w:firstLine="420"/>
      </w:pPr>
      <w:r>
        <w:rPr>
          <w:rFonts w:hint="eastAsia"/>
        </w:rPr>
        <w:t xml:space="preserve">GB/T 18043 贵金属首饰含量的无损检测方法X射线荧光光谱法 </w:t>
      </w:r>
    </w:p>
    <w:p>
      <w:pPr>
        <w:ind w:firstLine="420"/>
      </w:pPr>
      <w:r>
        <w:rPr>
          <w:rFonts w:hint="eastAsia"/>
        </w:rPr>
        <w:t>QB 1131 首饰金覆盖层厚度的规定</w:t>
      </w:r>
    </w:p>
    <w:p>
      <w:pPr>
        <w:ind w:firstLine="420"/>
      </w:pPr>
      <w:r>
        <w:rPr>
          <w:rFonts w:hint="eastAsia"/>
        </w:rPr>
        <w:t xml:space="preserve">QB 1132 首饰银覆盖层厚度的规定 </w:t>
      </w:r>
    </w:p>
    <w:p>
      <w:pPr>
        <w:ind w:firstLine="420"/>
        <w:rPr>
          <w:rFonts w:hint="eastAsia"/>
        </w:rPr>
      </w:pPr>
      <w:r>
        <w:rPr>
          <w:rFonts w:hint="eastAsia"/>
        </w:rPr>
        <w:t>QB/T 1689 贵金属饰品术语</w:t>
      </w:r>
    </w:p>
    <w:p>
      <w:pPr>
        <w:ind w:firstLine="420"/>
        <w:rPr>
          <w:rFonts w:hint="eastAsia"/>
        </w:rPr>
      </w:pPr>
      <w:r>
        <w:rPr>
          <w:rFonts w:hint="eastAsia"/>
        </w:rPr>
        <w:t>QB/T 1689 贵金属饰品</w:t>
      </w:r>
      <w:r>
        <w:rPr>
          <w:rFonts w:hint="eastAsia"/>
          <w:lang w:val="en-US" w:eastAsia="zh-Hans"/>
        </w:rPr>
        <w:t>质量测量允差的规定</w:t>
      </w:r>
    </w:p>
    <w:p>
      <w:pPr>
        <w:ind w:firstLine="420"/>
        <w:rPr>
          <w:rFonts w:hint="eastAsia"/>
        </w:rPr>
      </w:pPr>
      <w:r>
        <w:rPr>
          <w:rFonts w:hint="eastAsia"/>
        </w:rPr>
        <w:t>QB/T 2062贵金属饰品</w:t>
      </w:r>
    </w:p>
    <w:p>
      <w:pPr>
        <w:ind w:firstLine="420"/>
        <w:rPr>
          <w:rFonts w:hint="eastAsia"/>
        </w:rPr>
      </w:pPr>
      <w:r>
        <w:rPr>
          <w:rFonts w:hint="eastAsia"/>
        </w:rPr>
        <w:t>DB14/T 1445-2017 珠宝玉石饰品标识规范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DB14/T 1317 贵金属饰品标识规范</w:t>
      </w:r>
    </w:p>
    <w:p>
      <w:pPr>
        <w:pStyle w:val="2"/>
      </w:pPr>
      <w:bookmarkStart w:id="19" w:name="_Toc22331"/>
      <w:r>
        <w:t>3 术语和定义</w:t>
      </w:r>
      <w:bookmarkEnd w:id="15"/>
      <w:bookmarkEnd w:id="16"/>
      <w:bookmarkEnd w:id="17"/>
      <w:bookmarkEnd w:id="18"/>
      <w:bookmarkEnd w:id="19"/>
    </w:p>
    <w:p>
      <w:pPr>
        <w:ind w:firstLine="420"/>
        <w:rPr>
          <w:rFonts w:hint="eastAsia"/>
        </w:rPr>
      </w:pPr>
      <w:bookmarkStart w:id="20" w:name="_Toc36716687"/>
      <w:bookmarkStart w:id="21" w:name="_Toc36716571"/>
      <w:bookmarkStart w:id="22" w:name="_Toc36716527"/>
      <w:bookmarkStart w:id="23" w:name="_Toc36717278"/>
      <w:r>
        <w:rPr>
          <w:rFonts w:hint="eastAsia"/>
        </w:rPr>
        <w:t>GB</w:t>
      </w:r>
      <w:r>
        <w:t xml:space="preserve"> 11887、</w:t>
      </w:r>
      <w:r>
        <w:rPr>
          <w:rFonts w:hint="eastAsia"/>
        </w:rPr>
        <w:t>GB/T 16552、GB/T 16554、QB/T 1689 界定的以及下列术语和定义适用于本文件</w:t>
      </w:r>
      <w:r>
        <w:t>。</w:t>
      </w:r>
    </w:p>
    <w:p>
      <w:pPr>
        <w:ind w:firstLine="420"/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4" w:name="_Toc19818"/>
      <w:r>
        <w:rPr>
          <w:rFonts w:hint="eastAsia"/>
        </w:rPr>
        <w:t>3.1 珠宝玉石饰品</w:t>
      </w:r>
      <w:bookmarkEnd w:id="24"/>
    </w:p>
    <w:p>
      <w:pPr>
        <w:ind w:firstLine="420"/>
        <w:rPr>
          <w:rFonts w:hint="eastAsia"/>
        </w:rPr>
      </w:pPr>
      <w:r>
        <w:rPr>
          <w:rFonts w:hint="eastAsia"/>
        </w:rPr>
        <w:t>以珠宝玉石为原料，经过雕琢等加工制作，用于装饰的产品，包括首饰和摆件。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5" w:name="_Toc18230"/>
      <w:r>
        <w:rPr>
          <w:rFonts w:hint="eastAsia"/>
        </w:rPr>
        <w:t>3.2 贵金属饰品</w:t>
      </w:r>
      <w:bookmarkEnd w:id="25"/>
    </w:p>
    <w:p>
      <w:pPr>
        <w:ind w:firstLine="420"/>
        <w:rPr>
          <w:rFonts w:hint="eastAsia"/>
        </w:rPr>
      </w:pPr>
      <w:r>
        <w:rPr>
          <w:rFonts w:hint="eastAsia"/>
        </w:rPr>
        <w:t>贵金属材料制成的首饰和摆件。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6" w:name="_Toc2044"/>
      <w:r>
        <w:rPr>
          <w:rFonts w:hint="eastAsia"/>
        </w:rPr>
        <w:t>3.3 珠宝玉石镶嵌饰品</w:t>
      </w:r>
      <w:bookmarkEnd w:id="26"/>
    </w:p>
    <w:p>
      <w:pPr>
        <w:ind w:firstLine="435"/>
        <w:rPr>
          <w:rFonts w:hint="eastAsia"/>
        </w:rPr>
      </w:pPr>
      <w:r>
        <w:rPr>
          <w:rFonts w:hint="eastAsia"/>
        </w:rPr>
        <w:t>以珠宝玉石和贵金属为原料，经过雕琢、抛光、镶嵌等加工制作，用于装饰的产品，包括首饰和摆件。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7" w:name="_Toc12699"/>
      <w:r>
        <w:rPr>
          <w:rFonts w:hint="eastAsia"/>
        </w:rPr>
        <w:t>3.4 首饰</w:t>
      </w:r>
      <w:bookmarkEnd w:id="27"/>
    </w:p>
    <w:p>
      <w:pPr>
        <w:ind w:firstLine="420"/>
        <w:rPr>
          <w:rFonts w:hint="eastAsia"/>
        </w:rPr>
      </w:pPr>
      <w:r>
        <w:rPr>
          <w:rFonts w:hint="eastAsia"/>
        </w:rPr>
        <w:t>供人佩戴的饰物。包括手饰、耳饰、颈饰、头饰、挂坠、足饰、服饰等。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8" w:name="_Toc19871"/>
      <w:r>
        <w:rPr>
          <w:rFonts w:hint="eastAsia"/>
        </w:rPr>
        <w:t>3.5 套件</w:t>
      </w:r>
      <w:bookmarkEnd w:id="28"/>
    </w:p>
    <w:p>
      <w:pPr>
        <w:ind w:firstLine="420"/>
        <w:rPr>
          <w:rFonts w:hint="eastAsia"/>
        </w:rPr>
      </w:pPr>
      <w:r>
        <w:rPr>
          <w:rFonts w:hint="eastAsia"/>
        </w:rPr>
        <w:t>两个以上品种类型组成的饰品。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29" w:name="_Toc22748"/>
      <w:r>
        <w:rPr>
          <w:rFonts w:hint="eastAsia"/>
        </w:rPr>
        <w:t>3.6 摆件</w:t>
      </w:r>
      <w:bookmarkEnd w:id="29"/>
    </w:p>
    <w:p>
      <w:pPr>
        <w:ind w:firstLine="420"/>
        <w:rPr>
          <w:rFonts w:hint="eastAsia"/>
        </w:rPr>
      </w:pPr>
      <w:r>
        <w:rPr>
          <w:rFonts w:hint="eastAsia"/>
        </w:rPr>
        <w:t>日用、工艺摆设品。</w:t>
      </w:r>
    </w:p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bookmarkStart w:id="30" w:name="_Toc23415"/>
      <w:r>
        <w:rPr>
          <w:rFonts w:hint="eastAsia"/>
        </w:rPr>
        <w:t>3.7 品种类型</w:t>
      </w:r>
      <w:bookmarkEnd w:id="30"/>
    </w:p>
    <w:p>
      <w:pPr>
        <w:ind w:firstLine="420"/>
        <w:rPr>
          <w:rFonts w:hint="eastAsia"/>
        </w:rPr>
      </w:pPr>
      <w:r>
        <w:rPr>
          <w:rFonts w:hint="eastAsia"/>
        </w:rPr>
        <w:t>按用途分为：首饰、摆件和套件。品种类型明细见表1。</w:t>
      </w:r>
    </w:p>
    <w:p>
      <w:pPr>
        <w:ind w:firstLine="420"/>
        <w:rPr>
          <w:rFonts w:hint="eastAsia"/>
        </w:rPr>
      </w:pPr>
    </w:p>
    <w:p>
      <w:pPr>
        <w:ind w:firstLine="420"/>
        <w:jc w:val="center"/>
        <w:rPr>
          <w:rFonts w:hint="eastAsia"/>
        </w:rPr>
      </w:pPr>
      <w:r>
        <w:rPr>
          <w:rFonts w:hint="eastAsia"/>
        </w:rPr>
        <w:t>表1 品种类型明细表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226"/>
        <w:gridCol w:w="7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类型</w:t>
            </w:r>
          </w:p>
        </w:tc>
        <w:tc>
          <w:tcPr>
            <w:tcW w:w="8687" w:type="dxa"/>
            <w:gridSpan w:val="2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首饰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手饰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戒指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扳指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指环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手链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手镯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手串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臂镯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手表等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耳饰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耳环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耳钳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耳插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耳钉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耳吊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耳线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耳包等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颈饰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项链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项圈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链牌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链坠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挂坠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项坠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颈链等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头饰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簪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钗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帽徽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皇冠等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足饰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脚链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脚镯等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服饰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胸针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胸花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领花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领带夹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袖扣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腰带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皮带扣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腰牌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扣子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胸章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腰链等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摆件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工艺摆件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玉山子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炉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瓶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熏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山水盆景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动物盆景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花卉盆景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果品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食品等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日用器物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印章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烟嘴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梳子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刮痧板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碗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碟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盘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筷子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刀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叉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盅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壶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杯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笔杆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笔筒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笔洗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象棋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枕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席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健身球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钥匙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锁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打火机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屏风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蜡台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宝石画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车挂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手把件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包挂等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套件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套件</w:t>
            </w:r>
          </w:p>
        </w:tc>
        <w:tc>
          <w:tcPr>
            <w:tcW w:w="7461" w:type="dxa"/>
          </w:tcPr>
          <w:p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首饰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茶具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餐具等</w:t>
            </w:r>
          </w:p>
        </w:tc>
      </w:tr>
      <w:bookmarkEnd w:id="20"/>
      <w:bookmarkEnd w:id="21"/>
      <w:bookmarkEnd w:id="22"/>
      <w:bookmarkEnd w:id="23"/>
    </w:tbl>
    <w:p/>
    <w:p>
      <w:pPr>
        <w:pStyle w:val="3"/>
      </w:pPr>
      <w:bookmarkStart w:id="31" w:name="_Toc24615"/>
      <w:r>
        <w:rPr>
          <w:rFonts w:hint="eastAsia"/>
        </w:rPr>
        <w:t>3.8标识 marker</w:t>
      </w:r>
      <w:bookmarkEnd w:id="31"/>
    </w:p>
    <w:p>
      <w:pPr>
        <w:ind w:firstLine="420"/>
      </w:pPr>
      <w:r>
        <w:t xml:space="preserve">用于识别产品及其质量、数量、特征、特性、用途和使用方法所做的各种表示的统称，可以用文字、符号、数字、图案以及其他说明物表示。有标签、印记和其它标识物 3 种形式。 </w:t>
      </w:r>
      <w:bookmarkStart w:id="32" w:name="_Toc36716572"/>
      <w:bookmarkEnd w:id="32"/>
      <w:bookmarkStart w:id="33" w:name="_Toc36717279"/>
      <w:bookmarkEnd w:id="33"/>
      <w:bookmarkStart w:id="34" w:name="_Toc36716688"/>
      <w:bookmarkEnd w:id="34"/>
      <w:bookmarkStart w:id="35" w:name="_Toc36716528"/>
      <w:bookmarkEnd w:id="35"/>
    </w:p>
    <w:p>
      <w:pPr>
        <w:pStyle w:val="4"/>
      </w:pPr>
      <w:bookmarkStart w:id="36" w:name="_Toc67"/>
      <w:bookmarkStart w:id="37" w:name="_Toc65267665"/>
      <w:r>
        <w:rPr>
          <w:rFonts w:hint="eastAsia"/>
        </w:rPr>
        <w:t>3.8.1标签 label</w:t>
      </w:r>
      <w:bookmarkEnd w:id="36"/>
      <w:bookmarkEnd w:id="37"/>
    </w:p>
    <w:p>
      <w:pPr>
        <w:ind w:firstLine="420"/>
      </w:pPr>
      <w:r>
        <w:t>对饰品进行说明的标牌，</w:t>
      </w:r>
      <w:r>
        <w:rPr>
          <w:rFonts w:hint="eastAsia"/>
        </w:rPr>
        <w:t>主要包括但不限于名称</w:t>
      </w:r>
      <w:r>
        <w:t>、</w:t>
      </w:r>
      <w:r>
        <w:rPr>
          <w:rFonts w:hint="eastAsia"/>
        </w:rPr>
        <w:t>质量</w:t>
      </w:r>
      <w:r>
        <w:t>、</w:t>
      </w:r>
      <w:r>
        <w:rPr>
          <w:rFonts w:hint="eastAsia"/>
        </w:rPr>
        <w:t>价格</w:t>
      </w:r>
      <w:r>
        <w:t>、</w:t>
      </w:r>
      <w:r>
        <w:rPr>
          <w:rFonts w:hint="eastAsia"/>
        </w:rPr>
        <w:t>执行标准</w:t>
      </w:r>
      <w:r>
        <w:t>、 生产或销售企业名称、合格证、生产或销售企业地址、联系方式。</w:t>
      </w:r>
    </w:p>
    <w:p/>
    <w:p>
      <w:pPr>
        <w:pStyle w:val="4"/>
      </w:pPr>
      <w:bookmarkStart w:id="38" w:name="_Toc23130"/>
      <w:bookmarkStart w:id="39" w:name="_Toc65267666"/>
      <w:r>
        <w:rPr>
          <w:rFonts w:hint="eastAsia"/>
        </w:rPr>
        <w:t>3.8.2印记hollmark</w:t>
      </w:r>
      <w:bookmarkEnd w:id="38"/>
      <w:bookmarkEnd w:id="39"/>
    </w:p>
    <w:p>
      <w:pPr>
        <w:tabs>
          <w:tab w:val="right" w:pos="9354"/>
        </w:tabs>
        <w:ind w:firstLine="420"/>
      </w:pPr>
      <w:r>
        <w:rPr>
          <w:rFonts w:hint="eastAsia"/>
        </w:rPr>
        <w:t>打印或刻印在饰品上的永久性标识</w:t>
      </w:r>
      <w:r>
        <w:t>。</w:t>
      </w:r>
      <w:r>
        <w:tab/>
      </w:r>
    </w:p>
    <w:p/>
    <w:p>
      <w:pPr>
        <w:pStyle w:val="4"/>
      </w:pPr>
      <w:bookmarkStart w:id="40" w:name="_Toc65267667"/>
      <w:bookmarkStart w:id="41" w:name="_Toc3588"/>
      <w:bookmarkStart w:id="42" w:name="_Toc36716689"/>
      <w:bookmarkStart w:id="43" w:name="_Toc36717280"/>
      <w:bookmarkStart w:id="44" w:name="_Toc36716573"/>
      <w:bookmarkStart w:id="45" w:name="_Toc36716529"/>
      <w:r>
        <w:rPr>
          <w:rFonts w:hint="eastAsia"/>
        </w:rPr>
        <w:t>3.8.3其他标识物</w:t>
      </w:r>
      <w:bookmarkEnd w:id="40"/>
      <w:bookmarkEnd w:id="41"/>
    </w:p>
    <w:p>
      <w:pPr>
        <w:ind w:firstLine="420"/>
      </w:pPr>
      <w:r>
        <w:rPr>
          <w:rFonts w:hint="eastAsia"/>
        </w:rPr>
        <w:t>除标签和印记之外的其它有说明性文字的物品。包括产品质量检验合格证明</w:t>
      </w:r>
      <w:r>
        <w:t>、</w:t>
      </w:r>
      <w:r>
        <w:rPr>
          <w:rFonts w:hint="eastAsia"/>
        </w:rPr>
        <w:t>使用说明书</w:t>
      </w:r>
      <w:r>
        <w:t>、</w:t>
      </w:r>
      <w:r>
        <w:rPr>
          <w:rFonts w:hint="eastAsia"/>
        </w:rPr>
        <w:t>保修单</w:t>
      </w:r>
      <w:r>
        <w:t>、</w:t>
      </w:r>
      <w:r>
        <w:rPr>
          <w:rFonts w:hint="eastAsia"/>
        </w:rPr>
        <w:t>包装物</w:t>
      </w:r>
      <w:r>
        <w:t>、</w:t>
      </w:r>
      <w:r>
        <w:rPr>
          <w:rFonts w:hint="eastAsia"/>
        </w:rPr>
        <w:t>销售凭证</w:t>
      </w:r>
      <w:r>
        <w:t>。</w:t>
      </w:r>
      <w:bookmarkEnd w:id="42"/>
      <w:bookmarkEnd w:id="43"/>
      <w:bookmarkEnd w:id="44"/>
      <w:bookmarkEnd w:id="45"/>
    </w:p>
    <w:p/>
    <w:p>
      <w:pPr>
        <w:pStyle w:val="3"/>
      </w:pPr>
      <w:bookmarkStart w:id="46" w:name="_Toc6566"/>
      <w:r>
        <w:rPr>
          <w:rFonts w:hint="eastAsia"/>
        </w:rPr>
        <w:t>3.9 产品质量检验合格证明</w:t>
      </w:r>
      <w:bookmarkEnd w:id="46"/>
    </w:p>
    <w:p>
      <w:pPr>
        <w:ind w:firstLine="420"/>
      </w:pPr>
      <w:r>
        <w:rPr>
          <w:rFonts w:hint="eastAsia"/>
        </w:rPr>
        <w:t>产品质量检验合格证明可以是企业的合格证书、合格标签和合格印章等，也可以是第三方具备认证认可资质的检验机构出具的检验标签、鉴定证书、检验报告等。</w:t>
      </w:r>
    </w:p>
    <w:p/>
    <w:p>
      <w:pPr>
        <w:pStyle w:val="2"/>
      </w:pPr>
      <w:bookmarkStart w:id="47" w:name="_Toc32145"/>
      <w:r>
        <w:rPr>
          <w:rFonts w:hint="eastAsia"/>
        </w:rPr>
        <w:t>4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基本原则</w:t>
      </w:r>
      <w:bookmarkEnd w:id="47"/>
    </w:p>
    <w:p>
      <w:pPr>
        <w:pStyle w:val="3"/>
        <w:rPr>
          <w:rFonts w:hint="eastAsia"/>
        </w:rPr>
      </w:pPr>
      <w:bookmarkStart w:id="48" w:name="_Toc3399"/>
      <w:r>
        <w:rPr>
          <w:rFonts w:hint="eastAsia"/>
        </w:rPr>
        <w:t>4.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 珠宝名称、镶嵌饰品标签使用的名称术语</w:t>
      </w:r>
      <w:bookmarkEnd w:id="48"/>
    </w:p>
    <w:p>
      <w:pPr>
        <w:ind w:firstLine="315" w:firstLineChars="150"/>
        <w:rPr>
          <w:rFonts w:hint="eastAsia"/>
        </w:rPr>
      </w:pPr>
      <w:r>
        <w:rPr>
          <w:rFonts w:hint="eastAsia"/>
        </w:rPr>
        <w:t>应符合GB/T 16552的规定。</w:t>
      </w:r>
    </w:p>
    <w:p>
      <w:pPr>
        <w:pStyle w:val="3"/>
        <w:rPr>
          <w:rFonts w:hint="eastAsia"/>
        </w:rPr>
      </w:pPr>
      <w:bookmarkStart w:id="49" w:name="_Toc31731"/>
      <w:r>
        <w:rPr>
          <w:rFonts w:hint="eastAsia"/>
        </w:rPr>
        <w:t>4.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 钻石饰品标注</w:t>
      </w:r>
      <w:bookmarkEnd w:id="49"/>
    </w:p>
    <w:p>
      <w:pPr>
        <w:rPr>
          <w:rFonts w:hint="eastAsia"/>
        </w:rPr>
      </w:pPr>
      <w:r>
        <w:rPr>
          <w:rFonts w:hint="eastAsia"/>
        </w:rPr>
        <w:t xml:space="preserve">   应符合GB/T 16554的规定。</w:t>
      </w:r>
    </w:p>
    <w:p>
      <w:pPr>
        <w:pStyle w:val="3"/>
        <w:rPr>
          <w:rFonts w:hint="eastAsia"/>
        </w:rPr>
      </w:pPr>
      <w:bookmarkStart w:id="50" w:name="_Toc9718"/>
      <w:r>
        <w:rPr>
          <w:rFonts w:hint="eastAsia"/>
        </w:rPr>
        <w:t>4.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贵金属、镶嵌饰品纯度标注</w:t>
      </w:r>
      <w:bookmarkEnd w:id="50"/>
    </w:p>
    <w:p>
      <w:r>
        <w:rPr>
          <w:rFonts w:hint="eastAsia"/>
        </w:rPr>
        <w:t xml:space="preserve">   应符合GB 11887的规定。</w:t>
      </w:r>
    </w:p>
    <w:p>
      <w:pPr>
        <w:pStyle w:val="3"/>
        <w:rPr>
          <w:rFonts w:hint="eastAsia"/>
          <w:lang w:eastAsia="zh-CN"/>
        </w:rPr>
      </w:pPr>
      <w:bookmarkStart w:id="51" w:name="_Toc6020"/>
      <w:r>
        <w:rPr>
          <w:rFonts w:hint="eastAsia"/>
        </w:rPr>
        <w:t>4.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其他规定</w:t>
      </w:r>
      <w:bookmarkEnd w:id="51"/>
    </w:p>
    <w:p>
      <w:pPr>
        <w:rPr>
          <w:rFonts w:hint="eastAsia"/>
        </w:rPr>
      </w:pPr>
      <w:r>
        <w:rPr>
          <w:rFonts w:hint="eastAsia"/>
          <w:lang w:val="en-US" w:eastAsia="zh-CN"/>
        </w:rPr>
        <w:t>4.5.1</w:t>
      </w:r>
      <w:r>
        <w:rPr>
          <w:rFonts w:hint="eastAsia"/>
        </w:rPr>
        <w:t>珠宝饰品如有分级，则必须注明执行标准，该标准必须经过省级或省级以上质量技术监督部门的批准。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5.2</w:t>
      </w:r>
      <w:r>
        <w:rPr>
          <w:rFonts w:hint="eastAsia"/>
        </w:rPr>
        <w:t>珠宝饰品应附有具有CMA、CAL、CNAS 资质的珠宝检测机构所出具的检验证明。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5.3</w:t>
      </w:r>
      <w:r>
        <w:rPr>
          <w:rFonts w:hint="eastAsia"/>
        </w:rPr>
        <w:t>饰品标识应当清晰、牢固，其内容应完整、简明、正确，易于阅读和理解。</w:t>
      </w:r>
    </w:p>
    <w:p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5.4</w:t>
      </w:r>
      <w:r>
        <w:rPr>
          <w:rFonts w:hint="eastAsia"/>
        </w:rPr>
        <w:t>当饰品有潜在危险、危害，或使用不当，容易造成饰品损坏，或有其他需要注意事项的，应有中文警示说明。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4.5.5标识应与饰品实物相符。</w:t>
      </w:r>
    </w:p>
    <w:p>
      <w:r>
        <w:rPr>
          <w:rFonts w:hint="eastAsia"/>
        </w:rPr>
        <w:t>4.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饰品的交付应包括饰品标识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零售的珠宝饰品每件必须有标签，批发的珠宝饰品可以一个类别一个标签，但必须放置在易于看到的位置。</w:t>
      </w:r>
    </w:p>
    <w:p>
      <w:r>
        <w:rPr>
          <w:rFonts w:hint="eastAsia"/>
        </w:rPr>
        <w:t>4.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标签应附在单件珠宝玉石、贵金属饰品上，其他标识物应附在销售单件珠宝玉石、贵金属饰品上或附在其销售包装上（内）。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  <w:bookmarkStart w:id="52" w:name="_Toc16136"/>
      <w:r>
        <w:rPr>
          <w:rFonts w:hint="eastAsia"/>
        </w:rPr>
        <w:t>5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印记的标注内容及要求</w:t>
      </w:r>
      <w:bookmarkEnd w:id="52"/>
    </w:p>
    <w:p>
      <w:pPr>
        <w:pStyle w:val="3"/>
        <w:rPr>
          <w:rFonts w:hint="eastAsia"/>
        </w:rPr>
      </w:pPr>
      <w:bookmarkStart w:id="53" w:name="_Toc13091"/>
      <w:bookmarkStart w:id="54" w:name="_Toc65267680"/>
      <w:r>
        <w:rPr>
          <w:rFonts w:hint="eastAsia"/>
        </w:rPr>
        <w:t>5.</w:t>
      </w:r>
      <w:r>
        <w:rPr>
          <w:rFonts w:hint="default"/>
        </w:rPr>
        <w:t>1</w:t>
      </w:r>
      <w:r>
        <w:rPr>
          <w:rFonts w:hint="eastAsia"/>
        </w:rPr>
        <w:t xml:space="preserve"> 标注内容</w:t>
      </w:r>
      <w:bookmarkEnd w:id="53"/>
    </w:p>
    <w:p>
      <w:pPr>
        <w:ind w:firstLine="42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印记包括下列内容</w:t>
      </w:r>
      <w:r>
        <w:rPr>
          <w:rFonts w:hint="default"/>
          <w:lang w:eastAsia="zh-Hans"/>
        </w:rPr>
        <w:t>：</w:t>
      </w:r>
    </w:p>
    <w:p>
      <w:pPr>
        <w:ind w:firstLine="420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a）</w:t>
      </w:r>
      <w:r>
        <w:rPr>
          <w:rFonts w:hint="eastAsia"/>
          <w:lang w:val="en-US" w:eastAsia="zh-Hans"/>
        </w:rPr>
        <w:t>厂家代号或商标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品牌名称</w:t>
      </w:r>
      <w:r>
        <w:rPr>
          <w:rFonts w:hint="default"/>
          <w:lang w:eastAsia="zh-Hans"/>
        </w:rPr>
        <w:t>。</w:t>
      </w:r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b）</w:t>
      </w:r>
      <w:r>
        <w:rPr>
          <w:rFonts w:hint="eastAsia"/>
        </w:rPr>
        <w:t>贵金属饰品的印记应符合GB11887的规定。</w:t>
      </w:r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c）</w:t>
      </w:r>
      <w:r>
        <w:rPr>
          <w:rFonts w:hint="eastAsia"/>
        </w:rPr>
        <w:t>贵金属覆盖层饰品的印记应符合QB 1131、QB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1132的规定。</w:t>
      </w:r>
      <w:bookmarkEnd w:id="54"/>
    </w:p>
    <w:p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d）</w:t>
      </w:r>
      <w:r>
        <w:rPr>
          <w:rFonts w:hint="eastAsia"/>
          <w:lang w:val="en-US" w:eastAsia="zh-Hans"/>
        </w:rPr>
        <w:t>钻石镶嵌饰品钻石的质量</w:t>
      </w:r>
      <w:r>
        <w:rPr>
          <w:rFonts w:hint="default"/>
          <w:lang w:eastAsia="zh-Hans"/>
        </w:rPr>
        <w:t>。</w:t>
      </w:r>
    </w:p>
    <w:p>
      <w:pPr>
        <w:pStyle w:val="3"/>
        <w:rPr>
          <w:rFonts w:hint="eastAsia"/>
        </w:rPr>
      </w:pPr>
      <w:bookmarkStart w:id="55" w:name="_Toc14670"/>
      <w:r>
        <w:rPr>
          <w:rFonts w:hint="eastAsia"/>
        </w:rPr>
        <w:t>5.</w:t>
      </w:r>
      <w:r>
        <w:rPr>
          <w:rFonts w:hint="default"/>
        </w:rPr>
        <w:t>2</w:t>
      </w:r>
      <w:r>
        <w:rPr>
          <w:rFonts w:hint="eastAsia"/>
          <w:highlight w:val="none"/>
        </w:rPr>
        <w:t>要求</w:t>
      </w:r>
      <w:bookmarkEnd w:id="55"/>
      <w:bookmarkStart w:id="56" w:name="_Toc65267685"/>
    </w:p>
    <w:p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default"/>
        </w:rPr>
        <w:t>2</w:t>
      </w:r>
      <w:r>
        <w:rPr>
          <w:rFonts w:hint="eastAsia"/>
        </w:rPr>
        <w:t>.1</w:t>
      </w:r>
      <w:bookmarkEnd w:id="56"/>
      <w:bookmarkStart w:id="57" w:name="_Toc65267688"/>
      <w:r>
        <w:rPr>
          <w:rFonts w:hint="eastAsia"/>
          <w:lang w:val="en-US" w:eastAsia="zh-Hans"/>
        </w:rPr>
        <w:t>贵金属饰品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镶嵌饰品由不同材料或纯度的贵金属制作时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材料和纯度应分别表示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default"/>
        </w:rPr>
        <w:t>2</w:t>
      </w:r>
      <w:r>
        <w:rPr>
          <w:rFonts w:hint="eastAsia"/>
        </w:rPr>
        <w:t>.</w:t>
      </w:r>
      <w:r>
        <w:rPr>
          <w:rFonts w:hint="default"/>
        </w:rPr>
        <w:t>2</w:t>
      </w:r>
      <w:r>
        <w:rPr>
          <w:rFonts w:hint="eastAsia"/>
        </w:rPr>
        <w:t>单件饰品质量小于0.50g或难以打印的，印记内容免除。免除的相关内容应在标签上标注。</w:t>
      </w:r>
      <w:bookmarkEnd w:id="57"/>
    </w:p>
    <w:p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default"/>
        </w:rPr>
        <w:t>2</w:t>
      </w:r>
      <w:r>
        <w:rPr>
          <w:rFonts w:hint="eastAsia"/>
        </w:rPr>
        <w:t>.</w:t>
      </w:r>
      <w:r>
        <w:rPr>
          <w:rFonts w:hint="default"/>
        </w:rPr>
        <w:t>3</w:t>
      </w:r>
      <w:r>
        <w:rPr>
          <w:rFonts w:hint="eastAsia"/>
        </w:rPr>
        <w:t>非镶嵌的珠宝玉石饰品可不标注印记。</w:t>
      </w: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rPr>
          <w:rFonts w:hint="eastAsia"/>
        </w:rPr>
      </w:pPr>
      <w:bookmarkStart w:id="58" w:name="_Toc22530"/>
      <w:r>
        <w:rPr>
          <w:rFonts w:hint="eastAsia"/>
          <w:lang w:val="en-US" w:eastAsia="zh-CN"/>
        </w:rPr>
        <w:t xml:space="preserve">6 </w:t>
      </w:r>
      <w:r>
        <w:rPr>
          <w:rFonts w:hint="eastAsia"/>
        </w:rPr>
        <w:t>标签和其他标识物的标注内容及要求</w:t>
      </w:r>
      <w:bookmarkEnd w:id="58"/>
    </w:p>
    <w:p>
      <w:pPr>
        <w:pStyle w:val="3"/>
        <w:rPr>
          <w:rFonts w:hint="eastAsia"/>
          <w:lang w:val="en-US" w:eastAsia="zh-Hans"/>
        </w:rPr>
      </w:pPr>
      <w:bookmarkStart w:id="59" w:name="_Toc7736"/>
      <w:r>
        <w:rPr>
          <w:rFonts w:hint="eastAsia"/>
        </w:rPr>
        <w:t>6.1</w:t>
      </w:r>
      <w:r>
        <w:rPr>
          <w:rFonts w:hint="eastAsia"/>
          <w:lang w:val="en-US" w:eastAsia="zh-Hans"/>
        </w:rPr>
        <w:t>通则</w:t>
      </w:r>
      <w:bookmarkEnd w:id="59"/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6.1.1</w:t>
      </w:r>
      <w:r>
        <w:rPr>
          <w:rFonts w:hint="eastAsia"/>
          <w:lang w:val="en-US" w:eastAsia="zh-Hans"/>
        </w:rPr>
        <w:t>标签标识分为珠宝玉石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贵金属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镶嵌饰品三类标签标识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</w:rPr>
      </w:pPr>
      <w:r>
        <w:rPr>
          <w:rFonts w:hint="default"/>
          <w:lang w:eastAsia="zh-Hans"/>
        </w:rPr>
        <w:t>6.1.2</w:t>
      </w:r>
      <w:r>
        <w:rPr>
          <w:rFonts w:hint="eastAsia"/>
          <w:lang w:val="en-US" w:eastAsia="zh-Hans"/>
        </w:rPr>
        <w:t>标签的标注内容至少应包括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饰品名称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质量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以质量作为结算依据时</w:t>
      </w:r>
      <w:r>
        <w:rPr>
          <w:rFonts w:hint="default"/>
          <w:lang w:eastAsia="zh-Hans"/>
        </w:rPr>
        <w:t>）、</w:t>
      </w:r>
      <w:r>
        <w:rPr>
          <w:rFonts w:hint="eastAsia"/>
          <w:lang w:val="en-US" w:eastAsia="zh-Hans"/>
        </w:rPr>
        <w:t>产品标准编号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生产企业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或销售企业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的名称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价格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贵金属材质及纯度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未镶嵌的珠宝玉石饰品不需要</w:t>
      </w:r>
      <w:r>
        <w:rPr>
          <w:rFonts w:hint="default"/>
          <w:lang w:eastAsia="zh-Hans"/>
        </w:rPr>
        <w:t>）。</w:t>
      </w:r>
    </w:p>
    <w:p>
      <w:pPr>
        <w:pStyle w:val="3"/>
        <w:rPr>
          <w:rFonts w:hint="eastAsia"/>
        </w:rPr>
      </w:pPr>
      <w:bookmarkStart w:id="60" w:name="_Toc721"/>
      <w:r>
        <w:rPr>
          <w:rFonts w:hint="eastAsia"/>
        </w:rPr>
        <w:t>6.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饰品名称</w:t>
      </w:r>
      <w:bookmarkEnd w:id="60"/>
      <w:bookmarkStart w:id="61" w:name="_Toc65267691"/>
    </w:p>
    <w:bookmarkEnd w:id="61"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饰品名称应符合GB/T 31912的规定。</w:t>
      </w:r>
    </w:p>
    <w:p>
      <w:pPr>
        <w:pStyle w:val="3"/>
        <w:rPr>
          <w:rFonts w:hint="eastAsia"/>
        </w:rPr>
      </w:pPr>
      <w:bookmarkStart w:id="62" w:name="_Toc5319"/>
      <w:r>
        <w:rPr>
          <w:rFonts w:hint="eastAsia"/>
        </w:rPr>
        <w:t>6.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 质量</w:t>
      </w:r>
      <w:bookmarkEnd w:id="62"/>
      <w:bookmarkStart w:id="63" w:name="_Toc65267697"/>
    </w:p>
    <w:p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 xml:space="preserve">.1 </w:t>
      </w:r>
      <w:r>
        <w:rPr>
          <w:rFonts w:hint="eastAsia"/>
          <w:lang w:val="en-US" w:eastAsia="zh-Hans"/>
        </w:rPr>
        <w:t>珠宝玉石饰品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贵金属饰品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珠宝玉石镶嵌饰品的计量单位应使用法定计量单位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克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g</w:t>
      </w:r>
      <w:r>
        <w:rPr>
          <w:rFonts w:hint="default"/>
          <w:lang w:eastAsia="zh-Hans"/>
        </w:rPr>
        <w:t>）、</w:t>
      </w:r>
      <w:r>
        <w:rPr>
          <w:rFonts w:hint="eastAsia"/>
          <w:lang w:val="en-US" w:eastAsia="zh-Hans"/>
        </w:rPr>
        <w:t>千克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kg</w:t>
      </w:r>
      <w:r>
        <w:rPr>
          <w:rFonts w:hint="default"/>
          <w:lang w:eastAsia="zh-Hans"/>
        </w:rPr>
        <w:t>）</w:t>
      </w:r>
      <w:r>
        <w:rPr>
          <w:rFonts w:hint="eastAsia"/>
        </w:rPr>
        <w:t>。</w:t>
      </w:r>
      <w:bookmarkEnd w:id="63"/>
      <w:bookmarkStart w:id="64" w:name="_Toc65267698"/>
      <w:r>
        <w:rPr>
          <w:rFonts w:hint="eastAsia"/>
          <w:lang w:val="en-US" w:eastAsia="zh-Hans"/>
        </w:rPr>
        <w:t>珠宝玉石质量也可以直接使用克拉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ct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为计量单位</w:t>
      </w:r>
      <w:r>
        <w:rPr>
          <w:rFonts w:hint="default"/>
          <w:lang w:eastAsia="zh-Hans"/>
        </w:rPr>
        <w:t>。</w:t>
      </w:r>
      <w:bookmarkEnd w:id="64"/>
      <w:bookmarkStart w:id="65" w:name="_Toc65267700"/>
    </w:p>
    <w:p>
      <w:r>
        <w:rPr>
          <w:rFonts w:hint="eastAsia"/>
        </w:rPr>
        <w:t>6.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default"/>
        </w:rPr>
        <w:t>2</w:t>
      </w:r>
      <w:r>
        <w:rPr>
          <w:rFonts w:hint="eastAsia"/>
        </w:rPr>
        <w:t>钻石镶嵌饰品钻石的质量（主钻石质量大于0.10ct时），应标注钻石质量，钻石质量的方法应符合GB T 16554的要求。</w:t>
      </w:r>
      <w:bookmarkEnd w:id="65"/>
      <w:r>
        <w:rPr>
          <w:rFonts w:hint="eastAsia"/>
          <w:lang w:val="en-US" w:eastAsia="zh-Hans"/>
        </w:rPr>
        <w:t>若有主石和辅石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主石的质量应表示出来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辅石的质量可以表示也可以不表示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若钻石镶嵌饰品主石是由两粒或以上主石组成时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每粒主石的质量可以单独表示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也可以用“共</w:t>
      </w:r>
      <w:r>
        <w:rPr>
          <w:rFonts w:hint="default"/>
          <w:lang w:eastAsia="zh-Hans"/>
        </w:rPr>
        <w:t>***</w:t>
      </w:r>
      <w:r>
        <w:rPr>
          <w:rFonts w:hint="eastAsia"/>
          <w:lang w:val="en-US" w:eastAsia="zh-Hans"/>
        </w:rPr>
        <w:t>ct”表示</w:t>
      </w:r>
      <w:r>
        <w:rPr>
          <w:rFonts w:hint="default"/>
          <w:lang w:eastAsia="zh-Hans"/>
        </w:rPr>
        <w:t>。</w:t>
      </w:r>
    </w:p>
    <w:p>
      <w:pPr>
        <w:pStyle w:val="3"/>
        <w:rPr>
          <w:highlight w:val="none"/>
        </w:rPr>
      </w:pPr>
      <w:bookmarkStart w:id="66" w:name="_Toc12116"/>
      <w:r>
        <w:rPr>
          <w:rFonts w:hint="eastAsia"/>
          <w:highlight w:val="none"/>
        </w:rPr>
        <w:t>6.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/>
          <w:highlight w:val="none"/>
        </w:rPr>
        <w:t>产品标准编号</w:t>
      </w:r>
      <w:bookmarkEnd w:id="66"/>
    </w:p>
    <w:p>
      <w:pPr>
        <w:ind w:firstLine="420"/>
        <w:rPr>
          <w:highlight w:val="none"/>
        </w:rPr>
      </w:pPr>
      <w:r>
        <w:rPr>
          <w:rFonts w:hint="eastAsia"/>
          <w:highlight w:val="none"/>
        </w:rPr>
        <w:t>饰品标签中，应标明采用的国家标准、行业标准、地方标准或者经注册所在地标准化管理机构备案的企业标准编号。</w:t>
      </w:r>
    </w:p>
    <w:p>
      <w:pPr>
        <w:pStyle w:val="3"/>
        <w:rPr>
          <w:highlight w:val="none"/>
        </w:rPr>
      </w:pPr>
      <w:bookmarkStart w:id="67" w:name="_Toc32590"/>
      <w:r>
        <w:rPr>
          <w:rFonts w:hint="eastAsia"/>
          <w:highlight w:val="none"/>
        </w:rPr>
        <w:t>6.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/>
          <w:highlight w:val="none"/>
        </w:rPr>
        <w:t>生产企业（或销售企业）的名称及地址</w:t>
      </w:r>
      <w:bookmarkEnd w:id="67"/>
      <w:r>
        <w:rPr>
          <w:rFonts w:hint="eastAsia"/>
          <w:highlight w:val="none"/>
        </w:rPr>
        <w:tab/>
      </w:r>
    </w:p>
    <w:p>
      <w:pPr>
        <w:ind w:firstLine="420"/>
        <w:rPr>
          <w:rFonts w:hint="eastAsia"/>
          <w:highlight w:val="none"/>
        </w:rPr>
      </w:pPr>
      <w:bookmarkStart w:id="68" w:name="_Toc65267703"/>
      <w:r>
        <w:rPr>
          <w:rFonts w:hint="eastAsia"/>
          <w:highlight w:val="none"/>
        </w:rPr>
        <w:t>生产企业（或销售企业）的名称及地址应</w:t>
      </w:r>
      <w:r>
        <w:rPr>
          <w:rFonts w:hint="eastAsia"/>
          <w:highlight w:val="none"/>
          <w:lang w:eastAsia="zh-CN"/>
        </w:rPr>
        <w:t>是其</w:t>
      </w:r>
      <w:r>
        <w:rPr>
          <w:rFonts w:hint="eastAsia"/>
          <w:highlight w:val="none"/>
        </w:rPr>
        <w:t>依法登记注册的名称及地址。生产企业（或销售企业）的注册商标或简称可与其名称同时标注。</w:t>
      </w:r>
      <w:bookmarkEnd w:id="68"/>
    </w:p>
    <w:p>
      <w:pPr>
        <w:pStyle w:val="3"/>
      </w:pPr>
      <w:bookmarkStart w:id="69" w:name="_Toc15790"/>
      <w:r>
        <w:rPr>
          <w:rFonts w:hint="eastAsia"/>
        </w:rPr>
        <w:t>6.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价格</w:t>
      </w:r>
      <w:bookmarkEnd w:id="69"/>
      <w:r>
        <w:rPr>
          <w:rFonts w:hint="eastAsia"/>
        </w:rPr>
        <w:t xml:space="preserve"> </w:t>
      </w:r>
    </w:p>
    <w:p>
      <w:pPr>
        <w:ind w:firstLine="420"/>
      </w:pPr>
      <w:r>
        <w:rPr>
          <w:rFonts w:hint="eastAsia"/>
        </w:rPr>
        <w:t>贵金属、珠宝玉石饰品的价格应以人民币为单位进行标注。其他币种可在附注中标注。</w:t>
      </w:r>
    </w:p>
    <w:p>
      <w:pPr>
        <w:pStyle w:val="3"/>
      </w:pPr>
      <w:bookmarkStart w:id="70" w:name="_Toc4123"/>
      <w:r>
        <w:rPr>
          <w:rFonts w:hint="eastAsia"/>
        </w:rPr>
        <w:t>6.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贵金属材质及纯度</w:t>
      </w:r>
      <w:bookmarkEnd w:id="70"/>
    </w:p>
    <w:p>
      <w:pPr>
        <w:ind w:firstLine="420"/>
      </w:pPr>
      <w:r>
        <w:rPr>
          <w:rFonts w:hint="eastAsia"/>
        </w:rPr>
        <w:t>贵金属材料及纯度、镶嵌主钻石质量等内容时，与印记内容应一致。</w:t>
      </w:r>
    </w:p>
    <w:p>
      <w:pPr>
        <w:pStyle w:val="3"/>
      </w:pPr>
      <w:bookmarkStart w:id="71" w:name="_Toc26330"/>
      <w:r>
        <w:rPr>
          <w:rFonts w:hint="eastAsia"/>
        </w:rPr>
        <w:t>6.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 要求</w:t>
      </w:r>
      <w:bookmarkEnd w:id="71"/>
    </w:p>
    <w:p>
      <w:pPr>
        <w:rPr>
          <w:rFonts w:hint="eastAsia"/>
        </w:rPr>
      </w:pPr>
      <w:bookmarkStart w:id="72" w:name="_Toc65267708"/>
      <w:r>
        <w:rPr>
          <w:rFonts w:hint="eastAsia"/>
        </w:rPr>
        <w:t>6.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.1所有文字应为规范中文，可以同时使用汉语拼音和外文，但汉语拼音和外文应当小于相应中文。</w:t>
      </w:r>
      <w:bookmarkEnd w:id="72"/>
    </w:p>
    <w:p>
      <w:pPr>
        <w:rPr>
          <w:rFonts w:hint="eastAsia"/>
        </w:rPr>
      </w:pPr>
      <w:bookmarkStart w:id="73" w:name="_Toc65267709"/>
      <w:r>
        <w:rPr>
          <w:rFonts w:hint="eastAsia"/>
        </w:rPr>
        <w:t>6.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.2贵金属材质应有中文标注，可以同时使用元素符号或英文名称缩写，元素符号和英文名称缩写的字号不大于相应中文。</w:t>
      </w:r>
      <w:bookmarkEnd w:id="73"/>
    </w:p>
    <w:p/>
    <w:p/>
    <w:p>
      <w:pPr>
        <w:jc w:val="center"/>
      </w:pPr>
    </w:p>
    <w:p>
      <w:pPr>
        <w:jc w:val="center"/>
      </w:pPr>
      <w:r>
        <w:t>_________________________________</w:t>
      </w:r>
    </w:p>
    <w:p/>
    <w:p/>
    <w:p>
      <w:pPr>
        <w:jc w:val="center"/>
      </w:pPr>
    </w:p>
    <w:sectPr>
      <w:footerReference r:id="rId6" w:type="default"/>
      <w:type w:val="continuous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NumberOnly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6181806"/>
    </w:sdtPr>
    <w:sdtContent>
      <w:p>
        <w:pPr>
          <w:pStyle w:val="7"/>
          <w:jc w:val="right"/>
        </w:pP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t>II</w:t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t>I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5425692"/>
    </w:sdtPr>
    <w:sdtContent>
      <w:p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583"/>
    <w:multiLevelType w:val="multilevel"/>
    <w:tmpl w:val="03FB5583"/>
    <w:lvl w:ilvl="0" w:tentative="0">
      <w:start w:val="1"/>
      <w:numFmt w:val="decimal"/>
      <w:pStyle w:val="2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23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2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4"/>
      <w:suff w:val="nothing"/>
      <w:lvlText w:val="%1.%2　"/>
      <w:lvlJc w:val="left"/>
      <w:pPr>
        <w:ind w:left="28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28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color w:val="00000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EC0"/>
    <w:rsid w:val="00024D29"/>
    <w:rsid w:val="0005524B"/>
    <w:rsid w:val="000B2CC7"/>
    <w:rsid w:val="00163DCC"/>
    <w:rsid w:val="00171A98"/>
    <w:rsid w:val="001F5F4B"/>
    <w:rsid w:val="00291EC0"/>
    <w:rsid w:val="002A4F00"/>
    <w:rsid w:val="002B28FB"/>
    <w:rsid w:val="00364C95"/>
    <w:rsid w:val="00373D89"/>
    <w:rsid w:val="00387988"/>
    <w:rsid w:val="00497C4A"/>
    <w:rsid w:val="00533E2A"/>
    <w:rsid w:val="006263BC"/>
    <w:rsid w:val="006C4A9D"/>
    <w:rsid w:val="006D3D38"/>
    <w:rsid w:val="007268CF"/>
    <w:rsid w:val="00820AB1"/>
    <w:rsid w:val="00833736"/>
    <w:rsid w:val="0087638E"/>
    <w:rsid w:val="00894FF1"/>
    <w:rsid w:val="008B01EB"/>
    <w:rsid w:val="008D41BE"/>
    <w:rsid w:val="0090120E"/>
    <w:rsid w:val="00903204"/>
    <w:rsid w:val="009A2465"/>
    <w:rsid w:val="009C77D8"/>
    <w:rsid w:val="00A72D07"/>
    <w:rsid w:val="00B529E3"/>
    <w:rsid w:val="00B719CF"/>
    <w:rsid w:val="00BC0452"/>
    <w:rsid w:val="00C14743"/>
    <w:rsid w:val="00C21854"/>
    <w:rsid w:val="00C45D39"/>
    <w:rsid w:val="00CA2152"/>
    <w:rsid w:val="00CA60E0"/>
    <w:rsid w:val="00CB3E9E"/>
    <w:rsid w:val="00CE049E"/>
    <w:rsid w:val="00DB6789"/>
    <w:rsid w:val="00E0507C"/>
    <w:rsid w:val="00EB5B53"/>
    <w:rsid w:val="00EE780E"/>
    <w:rsid w:val="00F12FD6"/>
    <w:rsid w:val="00F96EFB"/>
    <w:rsid w:val="00FC324E"/>
    <w:rsid w:val="01FD1303"/>
    <w:rsid w:val="02D947A3"/>
    <w:rsid w:val="0C0B3D1F"/>
    <w:rsid w:val="1A8B1A06"/>
    <w:rsid w:val="1B062C72"/>
    <w:rsid w:val="1B2117EB"/>
    <w:rsid w:val="1F784B39"/>
    <w:rsid w:val="1FB66FD1"/>
    <w:rsid w:val="203B38FD"/>
    <w:rsid w:val="24EB7A93"/>
    <w:rsid w:val="28E513B7"/>
    <w:rsid w:val="2BC712A4"/>
    <w:rsid w:val="2DFF76BB"/>
    <w:rsid w:val="2FD048F6"/>
    <w:rsid w:val="312F4A4D"/>
    <w:rsid w:val="33766CC1"/>
    <w:rsid w:val="39EC6B49"/>
    <w:rsid w:val="3A5019B0"/>
    <w:rsid w:val="3B7FE3B3"/>
    <w:rsid w:val="3C5F4DE7"/>
    <w:rsid w:val="3E2846A7"/>
    <w:rsid w:val="3E940317"/>
    <w:rsid w:val="49EF0904"/>
    <w:rsid w:val="4DF44A0A"/>
    <w:rsid w:val="5219557C"/>
    <w:rsid w:val="52A02078"/>
    <w:rsid w:val="5FFEE293"/>
    <w:rsid w:val="604723BB"/>
    <w:rsid w:val="60B65626"/>
    <w:rsid w:val="611A6577"/>
    <w:rsid w:val="66F65A03"/>
    <w:rsid w:val="6C906A63"/>
    <w:rsid w:val="6D4A0C65"/>
    <w:rsid w:val="6DD32CD9"/>
    <w:rsid w:val="6F7FC079"/>
    <w:rsid w:val="702E7C56"/>
    <w:rsid w:val="743D15EA"/>
    <w:rsid w:val="744C70F6"/>
    <w:rsid w:val="759E64A0"/>
    <w:rsid w:val="762F1EC3"/>
    <w:rsid w:val="7E6F59F3"/>
    <w:rsid w:val="7EDBD9C1"/>
    <w:rsid w:val="7FBE4DEA"/>
    <w:rsid w:val="7FCEFA14"/>
    <w:rsid w:val="7FFDBD0B"/>
    <w:rsid w:val="CB8F9971"/>
    <w:rsid w:val="DDFF67E7"/>
    <w:rsid w:val="F22FD1CD"/>
    <w:rsid w:val="FA3AB1E2"/>
    <w:rsid w:val="FA7F8E3A"/>
    <w:rsid w:val="FD3979E5"/>
    <w:rsid w:val="FDFFCFD6"/>
    <w:rsid w:val="FE6D2643"/>
    <w:rsid w:val="FEFF091B"/>
    <w:rsid w:val="FFE9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黑体" w:hAnsi="黑体" w:eastAsia="黑体"/>
      <w:b/>
      <w:bCs/>
      <w:kern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hAnsi="黑体" w:eastAsia="黑体" w:cstheme="majorBidi"/>
      <w:b/>
      <w:bCs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黑体" w:hAnsi="黑体" w:eastAsia="黑体"/>
      <w:bCs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 w:right="1132" w:rightChars="539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段 Char"/>
    <w:basedOn w:val="14"/>
    <w:link w:val="20"/>
    <w:qFormat/>
    <w:uiPriority w:val="0"/>
    <w:rPr>
      <w:rFonts w:ascii="宋体"/>
    </w:rPr>
  </w:style>
  <w:style w:type="paragraph" w:customStyle="1" w:styleId="20">
    <w:name w:val="段"/>
    <w:link w:val="1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22">
    <w:name w:val="正文表标题"/>
    <w:next w:val="20"/>
    <w:qFormat/>
    <w:uiPriority w:val="0"/>
    <w:pPr>
      <w:numPr>
        <w:ilvl w:val="0"/>
        <w:numId w:val="1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3">
    <w:name w:val="二级条标题"/>
    <w:basedOn w:val="24"/>
    <w:next w:val="20"/>
    <w:qFormat/>
    <w:uiPriority w:val="0"/>
    <w:pPr>
      <w:numPr>
        <w:ilvl w:val="2"/>
        <w:numId w:val="2"/>
      </w:numPr>
      <w:tabs>
        <w:tab w:val="left" w:pos="2160"/>
      </w:tabs>
      <w:spacing w:before="50" w:after="50"/>
      <w:outlineLvl w:val="3"/>
    </w:pPr>
  </w:style>
  <w:style w:type="paragraph" w:customStyle="1" w:styleId="24">
    <w:name w:val="一级条标题"/>
    <w:next w:val="20"/>
    <w:qFormat/>
    <w:uiPriority w:val="0"/>
    <w:pPr>
      <w:numPr>
        <w:ilvl w:val="1"/>
        <w:numId w:val="3"/>
      </w:numPr>
      <w:spacing w:beforeLines="50" w:afterLines="50"/>
      <w:ind w:left="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25">
    <w:name w:val="三级条标题"/>
    <w:basedOn w:val="23"/>
    <w:next w:val="20"/>
    <w:qFormat/>
    <w:uiPriority w:val="0"/>
    <w:pPr>
      <w:numPr>
        <w:ilvl w:val="3"/>
      </w:numPr>
      <w:outlineLvl w:val="4"/>
    </w:pPr>
  </w:style>
  <w:style w:type="paragraph" w:customStyle="1" w:styleId="26">
    <w:name w:val="一级无"/>
    <w:basedOn w:val="2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27">
    <w:name w:val="章标题"/>
    <w:next w:val="20"/>
    <w:qFormat/>
    <w:uiPriority w:val="0"/>
    <w:pPr>
      <w:tabs>
        <w:tab w:val="left" w:pos="720"/>
      </w:tabs>
      <w:spacing w:beforeLines="100" w:afterLines="100"/>
      <w:ind w:left="720" w:hanging="72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8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9">
    <w:name w:val="标题 1 Char"/>
    <w:basedOn w:val="14"/>
    <w:link w:val="2"/>
    <w:qFormat/>
    <w:uiPriority w:val="9"/>
    <w:rPr>
      <w:rFonts w:ascii="黑体" w:hAnsi="黑体" w:eastAsia="黑体" w:cs="Times New Roman"/>
      <w:b/>
      <w:bCs/>
      <w:kern w:val="44"/>
      <w:szCs w:val="44"/>
    </w:rPr>
  </w:style>
  <w:style w:type="paragraph" w:customStyle="1" w:styleId="30">
    <w:name w:val="分级标题"/>
    <w:basedOn w:val="1"/>
    <w:link w:val="32"/>
    <w:qFormat/>
    <w:uiPriority w:val="0"/>
  </w:style>
  <w:style w:type="character" w:customStyle="1" w:styleId="31">
    <w:name w:val="标题 2 Char"/>
    <w:basedOn w:val="14"/>
    <w:link w:val="3"/>
    <w:qFormat/>
    <w:uiPriority w:val="9"/>
    <w:rPr>
      <w:rFonts w:ascii="黑体" w:hAnsi="黑体" w:eastAsia="黑体" w:cstheme="majorBidi"/>
      <w:b/>
      <w:bCs/>
      <w:szCs w:val="32"/>
    </w:rPr>
  </w:style>
  <w:style w:type="character" w:customStyle="1" w:styleId="32">
    <w:name w:val="分级标题 Char"/>
    <w:basedOn w:val="14"/>
    <w:link w:val="3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标题 3 Char"/>
    <w:basedOn w:val="14"/>
    <w:link w:val="4"/>
    <w:qFormat/>
    <w:uiPriority w:val="9"/>
    <w:rPr>
      <w:rFonts w:ascii="黑体" w:hAnsi="黑体" w:eastAsia="黑体" w:cs="Times New Roman"/>
      <w:bCs/>
      <w:szCs w:val="32"/>
    </w:rPr>
  </w:style>
  <w:style w:type="paragraph" w:customStyle="1" w:styleId="3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customStyle="1" w:styleId="35">
    <w:name w:val="前言、引言标题"/>
    <w:next w:val="20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character" w:customStyle="1" w:styleId="36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786</Words>
  <Characters>4481</Characters>
  <Lines>37</Lines>
  <Paragraphs>10</Paragraphs>
  <TotalTime>0</TotalTime>
  <ScaleCrop>false</ScaleCrop>
  <LinksUpToDate>false</LinksUpToDate>
  <CharactersWithSpaces>5257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2021-02-26T23:42:00Z</dcterms:created>
  <dc:creator>christine</dc:creator>
  <cp:lastModifiedBy>牛昊庭</cp:lastModifiedBy>
  <dcterms:modified xsi:type="dcterms:W3CDTF">2011-01-01T15:38:41Z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33055B5760294E27A54B8DA662AD0D99</vt:lpwstr>
  </property>
</Properties>
</file>